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4.0 -->
  <w:body>
    <w:p w:rsidR="00FB69F5" w:rsidRPr="00234964" w:rsidP="000421DE" w14:paraId="6283F67C" w14:textId="77777777">
      <w:pPr>
        <w:spacing w:after="0" w:line="240" w:lineRule="auto"/>
        <w:jc w:val="center"/>
        <w:rPr>
          <w:rFonts w:ascii="Times New Roman" w:hAnsi="Times New Roman"/>
          <w:sz w:val="28"/>
          <w:szCs w:val="24"/>
          <w:lang w:val="lv-LV"/>
        </w:rPr>
      </w:pPr>
      <w:r w:rsidRPr="00234964">
        <w:rPr>
          <w:rFonts w:ascii="Times New Roman" w:hAnsi="Times New Roman"/>
          <w:sz w:val="28"/>
          <w:szCs w:val="24"/>
          <w:lang w:val="lv-LV"/>
        </w:rPr>
        <w:t>RĪKOJUMS</w:t>
      </w:r>
    </w:p>
    <w:p w:rsidR="000421DE" w:rsidRPr="00234964" w:rsidP="000421DE" w14:paraId="7B93D473" w14:textId="77777777">
      <w:pPr>
        <w:spacing w:after="0" w:line="240" w:lineRule="auto"/>
        <w:jc w:val="center"/>
        <w:rPr>
          <w:rFonts w:ascii="Times New Roman" w:hAnsi="Times New Roman"/>
          <w:sz w:val="26"/>
          <w:szCs w:val="26"/>
          <w:lang w:val="lv-LV"/>
        </w:rPr>
      </w:pPr>
      <w:r w:rsidRPr="00234964">
        <w:rPr>
          <w:rFonts w:ascii="Times New Roman" w:hAnsi="Times New Roman"/>
          <w:sz w:val="26"/>
          <w:szCs w:val="26"/>
          <w:lang w:val="lv-LV"/>
        </w:rPr>
        <w:t>Rīgā</w:t>
      </w:r>
    </w:p>
    <w:p w:rsidR="000421DE" w:rsidRPr="00EB7627" w:rsidP="000421DE" w14:paraId="714A4512" w14:textId="77777777">
      <w:pPr>
        <w:spacing w:after="0" w:line="240" w:lineRule="auto"/>
        <w:rPr>
          <w:rFonts w:ascii="Times New Roman" w:hAnsi="Times New Roman"/>
          <w:sz w:val="28"/>
          <w:szCs w:val="24"/>
          <w:lang w:val="lv-LV"/>
        </w:rPr>
      </w:pPr>
    </w:p>
    <w:p w:rsidR="000421DE" w:rsidRPr="00EB7627" w:rsidP="00342CFC" w14:paraId="5D0C2B0D" w14:textId="37567B1D">
      <w:pPr>
        <w:tabs>
          <w:tab w:val="left" w:pos="6379"/>
        </w:tabs>
        <w:spacing w:after="0" w:line="240" w:lineRule="auto"/>
        <w:rPr>
          <w:rFonts w:ascii="Times New Roman" w:hAnsi="Times New Roman"/>
          <w:sz w:val="28"/>
          <w:szCs w:val="24"/>
          <w:lang w:val="lv-LV"/>
        </w:rPr>
      </w:pPr>
      <w:r w:rsidRPr="00DF37F1">
        <w:rPr>
          <w:rFonts w:ascii="Times New Roman" w:eastAsia="Times New Roman" w:hAnsi="Times New Roman"/>
          <w:noProof/>
          <w:color w:val="000000"/>
          <w:sz w:val="24"/>
          <w:szCs w:val="24"/>
          <w:lang w:val="lv-LV"/>
        </w:rPr>
        <w:t>08.08.2024</w:t>
      </w:r>
      <w:r>
        <w:rPr>
          <w:rFonts w:ascii="Times New Roman" w:eastAsia="Times New Roman" w:hAnsi="Times New Roman"/>
          <w:color w:val="000000"/>
          <w:sz w:val="24"/>
          <w:szCs w:val="26"/>
          <w:lang w:val="lv-LV"/>
        </w:rPr>
        <w:t xml:space="preserve">. </w:t>
      </w:r>
      <w:r w:rsidR="00243CCF">
        <w:rPr>
          <w:rFonts w:ascii="Times New Roman" w:eastAsia="Times New Roman" w:hAnsi="Times New Roman"/>
          <w:color w:val="000000"/>
          <w:sz w:val="24"/>
          <w:szCs w:val="26"/>
          <w:lang w:val="lv-LV"/>
        </w:rPr>
        <w:tab/>
      </w:r>
      <w:r>
        <w:rPr>
          <w:rFonts w:ascii="Times New Roman" w:eastAsia="Times New Roman" w:hAnsi="Times New Roman"/>
          <w:color w:val="000000"/>
          <w:sz w:val="24"/>
          <w:szCs w:val="26"/>
          <w:lang w:val="lv-LV"/>
        </w:rPr>
        <w:t xml:space="preserve">Nr. </w:t>
      </w:r>
      <w:r w:rsidRPr="00DF37F1">
        <w:rPr>
          <w:rFonts w:ascii="Times New Roman" w:eastAsia="Times New Roman" w:hAnsi="Times New Roman"/>
          <w:noProof/>
          <w:color w:val="000000"/>
          <w:sz w:val="24"/>
          <w:szCs w:val="24"/>
          <w:lang w:val="lv-LV"/>
        </w:rPr>
        <w:t>1-5.1/99</w:t>
      </w:r>
      <w:r>
        <w:rPr>
          <w:rFonts w:ascii="Times New Roman" w:eastAsia="Times New Roman" w:hAnsi="Times New Roman"/>
          <w:color w:val="FF0000"/>
          <w:sz w:val="24"/>
          <w:szCs w:val="26"/>
          <w:lang w:val="lv-LV"/>
        </w:rPr>
        <w:tab/>
      </w:r>
    </w:p>
    <w:p w:rsidR="00342CFC" w:rsidRPr="00A62061" w:rsidP="00342CFC" w14:paraId="4258C36B" w14:textId="77777777">
      <w:pPr>
        <w:spacing w:after="0" w:line="240" w:lineRule="auto"/>
        <w:jc w:val="both"/>
        <w:rPr>
          <w:rFonts w:ascii="Times New Roman" w:hAnsi="Times New Roman"/>
          <w:sz w:val="24"/>
          <w:szCs w:val="24"/>
          <w:lang w:val="lv-LV"/>
        </w:rPr>
      </w:pPr>
      <w:bookmarkStart w:id="0" w:name="_Hlk154652479"/>
      <w:r w:rsidRPr="00A62061">
        <w:rPr>
          <w:rFonts w:ascii="Times New Roman" w:hAnsi="Times New Roman"/>
          <w:sz w:val="24"/>
          <w:szCs w:val="24"/>
          <w:lang w:val="lv-LV"/>
        </w:rPr>
        <w:t xml:space="preserve">Par ierobežotas pieejamības informācijas </w:t>
      </w:r>
    </w:p>
    <w:p w:rsidR="00342CFC" w:rsidRPr="00A62061" w:rsidP="00342CFC" w14:paraId="624DC758" w14:textId="77777777">
      <w:pPr>
        <w:spacing w:after="0" w:line="240" w:lineRule="auto"/>
        <w:jc w:val="both"/>
        <w:rPr>
          <w:rFonts w:ascii="Times New Roman" w:hAnsi="Times New Roman"/>
          <w:sz w:val="24"/>
          <w:szCs w:val="24"/>
          <w:lang w:val="lv-LV"/>
        </w:rPr>
      </w:pPr>
      <w:r w:rsidRPr="00A62061">
        <w:rPr>
          <w:rFonts w:ascii="Times New Roman" w:hAnsi="Times New Roman"/>
          <w:sz w:val="24"/>
          <w:szCs w:val="24"/>
          <w:lang w:val="lv-LV"/>
        </w:rPr>
        <w:t>saraksta apstiprināšanu</w:t>
      </w:r>
    </w:p>
    <w:bookmarkEnd w:id="0"/>
    <w:p w:rsidR="00FB69F5" w:rsidP="000421DE" w14:paraId="52005C89" w14:textId="77777777">
      <w:pPr>
        <w:spacing w:after="0" w:line="240" w:lineRule="auto"/>
        <w:jc w:val="both"/>
        <w:rPr>
          <w:rFonts w:ascii="Times New Roman" w:hAnsi="Times New Roman"/>
          <w:i/>
          <w:sz w:val="24"/>
          <w:szCs w:val="24"/>
          <w:lang w:val="lv-LV"/>
        </w:rPr>
      </w:pPr>
    </w:p>
    <w:p w:rsidR="00342CFC" w:rsidRPr="00A62061" w:rsidP="00342CFC" w14:paraId="1EBC2487" w14:textId="77777777">
      <w:pPr>
        <w:spacing w:after="0"/>
        <w:ind w:firstLine="720"/>
        <w:jc w:val="both"/>
        <w:rPr>
          <w:rFonts w:ascii="Times New Roman" w:hAnsi="Times New Roman"/>
          <w:iCs/>
          <w:sz w:val="24"/>
          <w:szCs w:val="24"/>
          <w:lang w:val="lv-LV"/>
        </w:rPr>
      </w:pPr>
      <w:r w:rsidRPr="00A62061">
        <w:rPr>
          <w:rFonts w:ascii="Times New Roman" w:hAnsi="Times New Roman"/>
          <w:iCs/>
          <w:sz w:val="24"/>
          <w:szCs w:val="24"/>
          <w:lang w:val="lv-LV"/>
        </w:rPr>
        <w:t xml:space="preserve">Pamatojoties uz Valsts pārvaldes iekārtas likuma 17. panta trešo daļu, Noziedzīgi iegūtu līdzekļu legalizācijas un terorisma un </w:t>
      </w:r>
      <w:r w:rsidRPr="00A62061">
        <w:rPr>
          <w:rFonts w:ascii="Times New Roman" w:hAnsi="Times New Roman"/>
          <w:iCs/>
          <w:sz w:val="24"/>
          <w:szCs w:val="24"/>
          <w:lang w:val="lv-LV"/>
        </w:rPr>
        <w:t>proliferācijas</w:t>
      </w:r>
      <w:r w:rsidRPr="00A62061">
        <w:rPr>
          <w:rFonts w:ascii="Times New Roman" w:hAnsi="Times New Roman"/>
          <w:iCs/>
          <w:sz w:val="24"/>
          <w:szCs w:val="24"/>
          <w:lang w:val="lv-LV"/>
        </w:rPr>
        <w:t xml:space="preserve"> finansēšanas novēršanas likuma 50.</w:t>
      </w:r>
      <w:r w:rsidRPr="00A62061">
        <w:rPr>
          <w:rFonts w:ascii="Times New Roman" w:hAnsi="Times New Roman"/>
          <w:iCs/>
          <w:sz w:val="24"/>
          <w:szCs w:val="24"/>
          <w:vertAlign w:val="superscript"/>
          <w:lang w:val="lv-LV"/>
        </w:rPr>
        <w:t xml:space="preserve"> 1</w:t>
      </w:r>
      <w:r w:rsidRPr="00A62061">
        <w:rPr>
          <w:rFonts w:ascii="Times New Roman" w:hAnsi="Times New Roman"/>
          <w:iCs/>
          <w:sz w:val="24"/>
          <w:szCs w:val="24"/>
          <w:lang w:val="lv-LV"/>
        </w:rPr>
        <w:t xml:space="preserve"> panta septītās daļas 2. punktu, saskaņā ar Informācijas atklātības likuma 5. panta otro, trešo un ceturto daļu, 9. panta pirmo un trešo daļu</w:t>
      </w:r>
    </w:p>
    <w:p w:rsidR="00342CFC" w:rsidRPr="00A62061" w:rsidP="00342CFC" w14:paraId="32D22164" w14:textId="77777777">
      <w:pPr>
        <w:spacing w:after="120"/>
        <w:jc w:val="center"/>
        <w:rPr>
          <w:rFonts w:ascii="Times New Roman" w:hAnsi="Times New Roman"/>
          <w:b/>
          <w:bCs/>
          <w:iCs/>
          <w:sz w:val="24"/>
          <w:szCs w:val="24"/>
          <w:lang w:val="lv-LV"/>
        </w:rPr>
      </w:pPr>
      <w:r w:rsidRPr="00A62061">
        <w:rPr>
          <w:rFonts w:ascii="Times New Roman" w:hAnsi="Times New Roman"/>
          <w:b/>
          <w:bCs/>
          <w:iCs/>
          <w:sz w:val="24"/>
          <w:szCs w:val="24"/>
          <w:lang w:val="lv-LV"/>
        </w:rPr>
        <w:t>nosaku:</w:t>
      </w:r>
    </w:p>
    <w:p w:rsidR="00342CFC" w:rsidRPr="00A62061" w:rsidP="00342CFC" w14:paraId="4257C4B5" w14:textId="182FEE8F">
      <w:pPr>
        <w:numPr>
          <w:ilvl w:val="0"/>
          <w:numId w:val="12"/>
        </w:numPr>
        <w:spacing w:after="120"/>
        <w:jc w:val="both"/>
        <w:rPr>
          <w:rFonts w:ascii="Times New Roman" w:hAnsi="Times New Roman"/>
          <w:iCs/>
          <w:sz w:val="24"/>
          <w:szCs w:val="24"/>
          <w:lang w:val="lv-LV"/>
        </w:rPr>
      </w:pPr>
      <w:r w:rsidRPr="00A62061">
        <w:rPr>
          <w:rFonts w:ascii="Times New Roman" w:hAnsi="Times New Roman"/>
          <w:iCs/>
          <w:sz w:val="24"/>
          <w:szCs w:val="24"/>
          <w:lang w:val="lv-LV"/>
        </w:rPr>
        <w:t xml:space="preserve">Apstiprināt Finanšu izlūkošanas dienesta </w:t>
      </w:r>
      <w:r w:rsidR="0073173E">
        <w:rPr>
          <w:rFonts w:ascii="Times New Roman" w:hAnsi="Times New Roman"/>
          <w:iCs/>
          <w:sz w:val="24"/>
          <w:szCs w:val="24"/>
          <w:lang w:val="lv-LV"/>
        </w:rPr>
        <w:t>i</w:t>
      </w:r>
      <w:r w:rsidRPr="00A62061">
        <w:rPr>
          <w:rFonts w:ascii="Times New Roman" w:hAnsi="Times New Roman"/>
          <w:iCs/>
          <w:sz w:val="24"/>
          <w:szCs w:val="24"/>
          <w:lang w:val="lv-LV"/>
        </w:rPr>
        <w:t>erobežotas pieejamības informācijas sarakstu (pielikums).</w:t>
      </w:r>
    </w:p>
    <w:p w:rsidR="00342CFC" w:rsidRPr="00A62061" w:rsidP="00342CFC" w14:paraId="3C222341" w14:textId="77777777">
      <w:pPr>
        <w:numPr>
          <w:ilvl w:val="0"/>
          <w:numId w:val="12"/>
        </w:numPr>
        <w:spacing w:after="120"/>
        <w:jc w:val="both"/>
        <w:rPr>
          <w:rFonts w:ascii="Times New Roman" w:hAnsi="Times New Roman"/>
          <w:iCs/>
          <w:sz w:val="24"/>
          <w:szCs w:val="24"/>
          <w:lang w:val="lv-LV"/>
        </w:rPr>
      </w:pPr>
      <w:r w:rsidRPr="00A62061">
        <w:rPr>
          <w:rFonts w:ascii="Times New Roman" w:hAnsi="Times New Roman"/>
          <w:iCs/>
          <w:sz w:val="24"/>
          <w:szCs w:val="24"/>
          <w:lang w:val="lv-LV"/>
        </w:rPr>
        <w:t>Nodrošināt personas tiesības iepazīties ar šo rīkojumu un tā pielikumu, publicējot to Finanšu izlūkošanas dienesta tīmekļa vietnē.</w:t>
      </w:r>
    </w:p>
    <w:p w:rsidR="00342CFC" w:rsidRPr="00A62061" w:rsidP="00342CFC" w14:paraId="04AF43BE" w14:textId="77777777">
      <w:pPr>
        <w:numPr>
          <w:ilvl w:val="0"/>
          <w:numId w:val="12"/>
        </w:numPr>
        <w:spacing w:after="120"/>
        <w:jc w:val="both"/>
        <w:rPr>
          <w:rFonts w:ascii="Times New Roman" w:hAnsi="Times New Roman"/>
          <w:iCs/>
          <w:sz w:val="24"/>
          <w:szCs w:val="24"/>
          <w:lang w:val="lv-LV"/>
        </w:rPr>
      </w:pPr>
      <w:r w:rsidRPr="00A62061">
        <w:rPr>
          <w:rFonts w:ascii="Times New Roman" w:hAnsi="Times New Roman"/>
          <w:iCs/>
          <w:sz w:val="24"/>
          <w:szCs w:val="24"/>
          <w:lang w:val="lv-LV"/>
        </w:rPr>
        <w:t>Ja personai, pamatojoties uz pieprasījumu, kas saņemts Informācijas atklātības likumā noteiktajā kārtībā, tiek izsniegta ierobežotas pieejamības informācija, persona ar parakstu apliecina, ka attiecīgo informāciju izmantos tikai pieprasījumā norādītajam mērķim. Atbildi uz šādu pieprasījumu izsniedz klātienē Finanšu izlūkošanas dienesta lietvedības pārstāvis.</w:t>
      </w:r>
    </w:p>
    <w:p w:rsidR="00342CFC" w:rsidRPr="00A62061" w:rsidP="00342CFC" w14:paraId="52C67C4E" w14:textId="77777777">
      <w:pPr>
        <w:numPr>
          <w:ilvl w:val="0"/>
          <w:numId w:val="12"/>
        </w:numPr>
        <w:spacing w:after="120"/>
        <w:jc w:val="both"/>
        <w:rPr>
          <w:rFonts w:ascii="Times New Roman" w:hAnsi="Times New Roman"/>
          <w:iCs/>
          <w:sz w:val="24"/>
          <w:szCs w:val="24"/>
          <w:lang w:val="lv-LV"/>
        </w:rPr>
      </w:pPr>
      <w:r w:rsidRPr="00A62061">
        <w:rPr>
          <w:rFonts w:ascii="Times New Roman" w:hAnsi="Times New Roman"/>
          <w:iCs/>
          <w:sz w:val="24"/>
          <w:szCs w:val="24"/>
          <w:lang w:val="lv-LV"/>
        </w:rPr>
        <w:t>Dokumentā, kas ietver rīkojuma pielikumā norādīto informāciju, izdara atzīmi, norādot informācijas statusa apzīmējumu.</w:t>
      </w:r>
    </w:p>
    <w:p w:rsidR="00342CFC" w:rsidRPr="00A62061" w:rsidP="00342CFC" w14:paraId="239BA397" w14:textId="77777777">
      <w:pPr>
        <w:numPr>
          <w:ilvl w:val="0"/>
          <w:numId w:val="12"/>
        </w:numPr>
        <w:spacing w:after="120"/>
        <w:jc w:val="both"/>
        <w:rPr>
          <w:rFonts w:ascii="Times New Roman" w:hAnsi="Times New Roman"/>
          <w:iCs/>
          <w:sz w:val="24"/>
          <w:szCs w:val="24"/>
          <w:lang w:val="lv-LV"/>
        </w:rPr>
      </w:pPr>
      <w:r w:rsidRPr="00A62061">
        <w:rPr>
          <w:rFonts w:ascii="Times New Roman" w:hAnsi="Times New Roman"/>
          <w:iCs/>
          <w:sz w:val="24"/>
          <w:szCs w:val="24"/>
          <w:lang w:val="lv-LV"/>
        </w:rPr>
        <w:t>Rīkojums stājas spēkā ar 2024. gada 1</w:t>
      </w:r>
      <w:r>
        <w:rPr>
          <w:rFonts w:ascii="Times New Roman" w:hAnsi="Times New Roman"/>
          <w:iCs/>
          <w:sz w:val="24"/>
          <w:szCs w:val="24"/>
          <w:lang w:val="lv-LV"/>
        </w:rPr>
        <w:t>2</w:t>
      </w:r>
      <w:r w:rsidRPr="00A62061">
        <w:rPr>
          <w:rFonts w:ascii="Times New Roman" w:hAnsi="Times New Roman"/>
          <w:iCs/>
          <w:sz w:val="24"/>
          <w:szCs w:val="24"/>
          <w:lang w:val="lv-LV"/>
        </w:rPr>
        <w:t xml:space="preserve">. </w:t>
      </w:r>
      <w:r>
        <w:rPr>
          <w:rFonts w:ascii="Times New Roman" w:hAnsi="Times New Roman"/>
          <w:iCs/>
          <w:sz w:val="24"/>
          <w:szCs w:val="24"/>
          <w:lang w:val="lv-LV"/>
        </w:rPr>
        <w:t xml:space="preserve">augustu </w:t>
      </w:r>
      <w:r w:rsidRPr="00A62061">
        <w:rPr>
          <w:rFonts w:ascii="Times New Roman" w:hAnsi="Times New Roman"/>
          <w:iCs/>
          <w:sz w:val="24"/>
          <w:szCs w:val="24"/>
          <w:lang w:val="lv-LV"/>
        </w:rPr>
        <w:t>un ir spēkā 1 gadu no tā izdošanas brīža.</w:t>
      </w:r>
    </w:p>
    <w:p w:rsidR="00342CFC" w:rsidRPr="00A62061" w:rsidP="00342CFC" w14:paraId="24DF96DF" w14:textId="77777777">
      <w:pPr>
        <w:numPr>
          <w:ilvl w:val="0"/>
          <w:numId w:val="12"/>
        </w:numPr>
        <w:spacing w:after="120"/>
        <w:jc w:val="both"/>
        <w:rPr>
          <w:rFonts w:ascii="Times New Roman" w:hAnsi="Times New Roman"/>
          <w:iCs/>
          <w:sz w:val="24"/>
          <w:szCs w:val="24"/>
          <w:lang w:val="lv-LV"/>
        </w:rPr>
      </w:pPr>
      <w:r w:rsidRPr="00A62061">
        <w:rPr>
          <w:rFonts w:ascii="Times New Roman" w:hAnsi="Times New Roman"/>
          <w:iCs/>
          <w:sz w:val="24"/>
          <w:szCs w:val="24"/>
          <w:lang w:val="lv-LV"/>
        </w:rPr>
        <w:t>Ar 2024. gada 1</w:t>
      </w:r>
      <w:r>
        <w:rPr>
          <w:rFonts w:ascii="Times New Roman" w:hAnsi="Times New Roman"/>
          <w:iCs/>
          <w:sz w:val="24"/>
          <w:szCs w:val="24"/>
          <w:lang w:val="lv-LV"/>
        </w:rPr>
        <w:t>2</w:t>
      </w:r>
      <w:r w:rsidRPr="00A62061">
        <w:rPr>
          <w:rFonts w:ascii="Times New Roman" w:hAnsi="Times New Roman"/>
          <w:iCs/>
          <w:sz w:val="24"/>
          <w:szCs w:val="24"/>
          <w:lang w:val="lv-LV"/>
        </w:rPr>
        <w:t xml:space="preserve">. </w:t>
      </w:r>
      <w:r>
        <w:rPr>
          <w:rFonts w:ascii="Times New Roman" w:hAnsi="Times New Roman"/>
          <w:iCs/>
          <w:sz w:val="24"/>
          <w:szCs w:val="24"/>
          <w:lang w:val="lv-LV"/>
        </w:rPr>
        <w:t>augustu</w:t>
      </w:r>
      <w:r w:rsidRPr="00A62061">
        <w:rPr>
          <w:rFonts w:ascii="Times New Roman" w:hAnsi="Times New Roman"/>
          <w:iCs/>
          <w:sz w:val="24"/>
          <w:szCs w:val="24"/>
          <w:lang w:val="lv-LV"/>
        </w:rPr>
        <w:t xml:space="preserve"> atzīt par spēku zaudējušu Finanšu izlūkošanas dienesta 2023. gada 28. </w:t>
      </w:r>
      <w:r>
        <w:rPr>
          <w:rFonts w:ascii="Times New Roman" w:hAnsi="Times New Roman"/>
          <w:iCs/>
          <w:sz w:val="24"/>
          <w:szCs w:val="24"/>
          <w:lang w:val="lv-LV"/>
        </w:rPr>
        <w:t xml:space="preserve">marta </w:t>
      </w:r>
      <w:r w:rsidRPr="00A62061">
        <w:rPr>
          <w:rFonts w:ascii="Times New Roman" w:hAnsi="Times New Roman"/>
          <w:iCs/>
          <w:sz w:val="24"/>
          <w:szCs w:val="24"/>
          <w:lang w:val="lv-LV"/>
        </w:rPr>
        <w:t xml:space="preserve"> rīkojumu Nr. 1-5.1/</w:t>
      </w:r>
      <w:r>
        <w:rPr>
          <w:rFonts w:ascii="Times New Roman" w:hAnsi="Times New Roman"/>
          <w:iCs/>
          <w:sz w:val="24"/>
          <w:szCs w:val="24"/>
          <w:lang w:val="lv-LV"/>
        </w:rPr>
        <w:t xml:space="preserve">33 </w:t>
      </w:r>
      <w:r w:rsidRPr="00A62061">
        <w:rPr>
          <w:rFonts w:ascii="Times New Roman" w:hAnsi="Times New Roman"/>
          <w:iCs/>
          <w:sz w:val="24"/>
          <w:szCs w:val="24"/>
          <w:lang w:val="lv-LV"/>
        </w:rPr>
        <w:t xml:space="preserve"> “Par ierobežotas pieejamības informācijas saraksta apstiprināšanu”.</w:t>
      </w:r>
    </w:p>
    <w:p w:rsidR="00342CFC" w:rsidRPr="00A62061" w:rsidP="00342CFC" w14:paraId="30ABB9A3" w14:textId="77777777">
      <w:pPr>
        <w:spacing w:after="0" w:line="240" w:lineRule="auto"/>
        <w:jc w:val="both"/>
        <w:rPr>
          <w:rFonts w:ascii="Times New Roman" w:hAnsi="Times New Roman"/>
          <w:i/>
          <w:sz w:val="24"/>
          <w:szCs w:val="24"/>
          <w:lang w:val="lv-LV"/>
        </w:rPr>
      </w:pPr>
      <w:r w:rsidRPr="00A62061">
        <w:rPr>
          <w:rFonts w:ascii="Times New Roman" w:hAnsi="Times New Roman"/>
          <w:iCs/>
          <w:sz w:val="24"/>
          <w:szCs w:val="24"/>
          <w:lang w:val="lv-LV"/>
        </w:rPr>
        <w:t>Finanšu izlūkošanas dienesta Juridiskajai un atbilstības nodaļai ar rīkojumu iepazīstināt Finanšu izlūkošanas dienesta nodarbinātos</w:t>
      </w:r>
      <w:r>
        <w:rPr>
          <w:rFonts w:ascii="Times New Roman" w:hAnsi="Times New Roman"/>
          <w:iCs/>
          <w:sz w:val="24"/>
          <w:szCs w:val="24"/>
          <w:lang w:val="lv-LV"/>
        </w:rPr>
        <w:t>.</w:t>
      </w:r>
    </w:p>
    <w:p w:rsidR="00FB69F5" w:rsidP="000421DE" w14:paraId="5EBA0059" w14:textId="77777777">
      <w:pPr>
        <w:spacing w:after="0" w:line="240" w:lineRule="auto"/>
        <w:ind w:firstLine="720"/>
        <w:jc w:val="both"/>
        <w:rPr>
          <w:rFonts w:ascii="Times New Roman" w:hAnsi="Times New Roman"/>
          <w:sz w:val="28"/>
          <w:szCs w:val="28"/>
          <w:lang w:val="lv-LV"/>
        </w:rPr>
      </w:pPr>
    </w:p>
    <w:tbl>
      <w:tblPr>
        <w:tblW w:w="0" w:type="auto"/>
        <w:tblCellMar>
          <w:left w:w="0" w:type="dxa"/>
          <w:right w:w="0" w:type="dxa"/>
        </w:tblCellMar>
        <w:tblLook w:val="04A0"/>
      </w:tblPr>
      <w:tblGrid>
        <w:gridCol w:w="4148"/>
        <w:gridCol w:w="4148"/>
      </w:tblGrid>
      <w:tr w14:paraId="13D4A53A" w14:textId="77777777" w:rsidTr="009673C0">
        <w:tblPrEx>
          <w:tblW w:w="0" w:type="auto"/>
          <w:tblCellMar>
            <w:left w:w="0" w:type="dxa"/>
            <w:right w:w="0" w:type="dxa"/>
          </w:tblCellMar>
          <w:tblLook w:val="04A0"/>
        </w:tblPrEx>
        <w:tc>
          <w:tcPr>
            <w:tcW w:w="4148" w:type="dxa"/>
            <w:tcMar>
              <w:top w:w="0" w:type="dxa"/>
              <w:left w:w="108" w:type="dxa"/>
              <w:bottom w:w="0" w:type="dxa"/>
              <w:right w:w="108" w:type="dxa"/>
            </w:tcMar>
            <w:hideMark/>
          </w:tcPr>
          <w:p w:rsidR="009673C0" w14:paraId="1F5CAEF0" w14:textId="5DC3FBDA">
            <w:pPr>
              <w:ind w:left="-108"/>
              <w:rPr>
                <w:rFonts w:ascii="Times New Roman" w:hAnsi="Times New Roman"/>
                <w:sz w:val="24"/>
                <w:szCs w:val="24"/>
                <w:lang w:val="lv-LV"/>
              </w:rPr>
            </w:pPr>
          </w:p>
        </w:tc>
        <w:tc>
          <w:tcPr>
            <w:tcW w:w="4148" w:type="dxa"/>
            <w:tcMar>
              <w:top w:w="0" w:type="dxa"/>
              <w:left w:w="108" w:type="dxa"/>
              <w:bottom w:w="0" w:type="dxa"/>
              <w:right w:w="108" w:type="dxa"/>
            </w:tcMar>
            <w:hideMark/>
          </w:tcPr>
          <w:p w:rsidR="009673C0" w14:paraId="41AFE443" w14:textId="63F0034C">
            <w:pPr>
              <w:rPr>
                <w:rFonts w:ascii="Times New Roman" w:hAnsi="Times New Roman"/>
                <w:sz w:val="24"/>
                <w:szCs w:val="24"/>
              </w:rPr>
            </w:pPr>
          </w:p>
        </w:tc>
      </w:tr>
    </w:tbl>
    <w:p w:rsidR="00B14653" w:rsidRPr="009673C0" w:rsidP="009673C0" w14:paraId="252182BB" w14:textId="7B4BCD81">
      <w:pPr>
        <w:rPr>
          <w:rFonts w:ascii="Times New Roman" w:hAnsi="Times New Roman"/>
          <w:sz w:val="24"/>
          <w:szCs w:val="26"/>
          <w:lang w:val="lv-LV"/>
        </w:rPr>
      </w:pPr>
      <w:r>
        <w:rPr>
          <w:rFonts w:ascii="Times New Roman" w:hAnsi="Times New Roman"/>
          <w:noProof/>
          <w:sz w:val="24"/>
          <w:szCs w:val="24"/>
        </w:rPr>
        <w:t>Priekšnieks</w:t>
      </w:r>
      <w:r>
        <w:rPr>
          <w:rFonts w:ascii="Times New Roman" w:hAnsi="Times New Roman"/>
          <w:sz w:val="24"/>
          <w:szCs w:val="24"/>
        </w:rPr>
        <w:t xml:space="preserve">                                    </w:t>
      </w:r>
      <w:r w:rsidRPr="009673C0">
        <w:rPr>
          <w:rFonts w:ascii="Times New Roman" w:hAnsi="Times New Roman"/>
          <w:sz w:val="24"/>
          <w:szCs w:val="26"/>
        </w:rPr>
        <w:t>/</w:t>
      </w:r>
      <w:r w:rsidRPr="009673C0">
        <w:rPr>
          <w:rFonts w:ascii="Times New Roman" w:hAnsi="Times New Roman"/>
          <w:sz w:val="24"/>
          <w:szCs w:val="26"/>
        </w:rPr>
        <w:t>Elektroniskais</w:t>
      </w:r>
      <w:r w:rsidRPr="009673C0">
        <w:rPr>
          <w:rFonts w:ascii="Times New Roman" w:hAnsi="Times New Roman"/>
          <w:sz w:val="24"/>
          <w:szCs w:val="26"/>
        </w:rPr>
        <w:t xml:space="preserve"> </w:t>
      </w:r>
      <w:r w:rsidRPr="009673C0">
        <w:rPr>
          <w:rFonts w:ascii="Times New Roman" w:hAnsi="Times New Roman"/>
          <w:sz w:val="24"/>
          <w:szCs w:val="26"/>
        </w:rPr>
        <w:t>para</w:t>
      </w:r>
      <w:r>
        <w:rPr>
          <w:rFonts w:ascii="Times New Roman" w:hAnsi="Times New Roman"/>
          <w:sz w:val="24"/>
          <w:szCs w:val="26"/>
        </w:rPr>
        <w:t>ksts</w:t>
      </w:r>
      <w:r>
        <w:rPr>
          <w:rFonts w:ascii="Times New Roman" w:hAnsi="Times New Roman"/>
          <w:sz w:val="24"/>
          <w:szCs w:val="26"/>
        </w:rPr>
        <w:t>*/                                          </w:t>
      </w:r>
      <w:r>
        <w:rPr>
          <w:rFonts w:ascii="Times New Roman" w:hAnsi="Times New Roman"/>
          <w:noProof/>
          <w:sz w:val="24"/>
          <w:szCs w:val="24"/>
        </w:rPr>
        <w:t>T. Platacis</w:t>
      </w:r>
    </w:p>
    <w:p w:rsidR="00B14653" w:rsidRPr="009673C0" w:rsidP="009673C0" w14:paraId="11A0F4E9" w14:textId="77777777">
      <w:pPr>
        <w:spacing w:after="0"/>
        <w:jc w:val="center"/>
        <w:rPr>
          <w:rFonts w:ascii="Times New Roman" w:hAnsi="Times New Roman"/>
          <w:sz w:val="24"/>
          <w:szCs w:val="26"/>
        </w:rPr>
      </w:pPr>
    </w:p>
    <w:p w:rsidR="00B14653" w:rsidRPr="009673C0" w:rsidP="009673C0" w14:paraId="66E0523A" w14:textId="77777777">
      <w:pPr>
        <w:spacing w:after="0"/>
        <w:jc w:val="center"/>
        <w:rPr>
          <w:rFonts w:ascii="Times New Roman" w:hAnsi="Times New Roman"/>
          <w:sz w:val="24"/>
          <w:szCs w:val="26"/>
        </w:rPr>
      </w:pPr>
      <w:r w:rsidRPr="009673C0">
        <w:rPr>
          <w:rFonts w:ascii="Times New Roman" w:hAnsi="Times New Roman"/>
          <w:sz w:val="24"/>
          <w:szCs w:val="26"/>
        </w:rPr>
        <w:t>*ŠIS DOKUMENTS IR PARAKSTĪTS ELEKTRONISKI</w:t>
      </w:r>
    </w:p>
    <w:p w:rsidR="00FB69F5" w:rsidRPr="009673C0" w:rsidP="009673C0" w14:paraId="46BF7521" w14:textId="77777777">
      <w:pPr>
        <w:spacing w:after="0" w:line="240" w:lineRule="auto"/>
        <w:jc w:val="center"/>
        <w:rPr>
          <w:rFonts w:ascii="Times New Roman" w:hAnsi="Times New Roman"/>
          <w:szCs w:val="24"/>
        </w:rPr>
      </w:pPr>
      <w:r w:rsidRPr="009673C0">
        <w:rPr>
          <w:rFonts w:ascii="Times New Roman" w:hAnsi="Times New Roman"/>
          <w:sz w:val="24"/>
          <w:szCs w:val="26"/>
        </w:rPr>
        <w:t>AR DROŠU ELEKTRONISKO PARAKSTU UN SATUR LAIKA ZĪMOGU</w:t>
      </w:r>
    </w:p>
    <w:p w:rsidR="00342CFC" w:rsidRPr="00A62061" w:rsidP="00342CFC" w14:paraId="4BB0B748" w14:textId="77777777">
      <w:pPr>
        <w:spacing w:after="0" w:line="240" w:lineRule="auto"/>
        <w:jc w:val="right"/>
        <w:rPr>
          <w:rFonts w:ascii="Times New Roman" w:hAnsi="Times New Roman"/>
          <w:szCs w:val="24"/>
          <w:lang w:val="lv-LV"/>
        </w:rPr>
      </w:pPr>
      <w:r w:rsidRPr="00A62061">
        <w:rPr>
          <w:rFonts w:ascii="Times New Roman" w:hAnsi="Times New Roman"/>
          <w:szCs w:val="24"/>
          <w:lang w:val="lv-LV"/>
        </w:rPr>
        <w:t>Pielikums</w:t>
      </w:r>
    </w:p>
    <w:p w:rsidR="00342CFC" w:rsidRPr="00A62061" w:rsidP="00342CFC" w14:paraId="55741B66" w14:textId="77777777">
      <w:pPr>
        <w:spacing w:after="0" w:line="240" w:lineRule="auto"/>
        <w:jc w:val="right"/>
        <w:rPr>
          <w:rFonts w:ascii="Times New Roman" w:hAnsi="Times New Roman"/>
          <w:szCs w:val="24"/>
          <w:lang w:val="lv-LV"/>
        </w:rPr>
      </w:pPr>
      <w:bookmarkStart w:id="1" w:name="_Hlk154652929"/>
      <w:r w:rsidRPr="00A62061">
        <w:rPr>
          <w:rFonts w:ascii="Times New Roman" w:hAnsi="Times New Roman"/>
          <w:szCs w:val="24"/>
          <w:lang w:val="lv-LV"/>
        </w:rPr>
        <w:t xml:space="preserve">Finanšu izlūkošanas dienesta </w:t>
      </w:r>
    </w:p>
    <w:p w:rsidR="00342CFC" w:rsidRPr="00A62061" w:rsidP="00342CFC" w14:paraId="624BF484" w14:textId="1F3C57CB">
      <w:pPr>
        <w:spacing w:after="0" w:line="240" w:lineRule="auto"/>
        <w:jc w:val="right"/>
        <w:rPr>
          <w:rFonts w:ascii="Times New Roman" w:hAnsi="Times New Roman"/>
          <w:szCs w:val="24"/>
          <w:lang w:val="lv-LV"/>
        </w:rPr>
      </w:pPr>
      <w:r w:rsidRPr="00A62061">
        <w:rPr>
          <w:rFonts w:ascii="Times New Roman" w:hAnsi="Times New Roman"/>
          <w:szCs w:val="24"/>
          <w:lang w:val="lv-LV"/>
        </w:rPr>
        <w:t xml:space="preserve">2024. gada </w:t>
      </w:r>
      <w:r w:rsidR="0073173E">
        <w:rPr>
          <w:rFonts w:ascii="Times New Roman" w:hAnsi="Times New Roman"/>
          <w:szCs w:val="24"/>
          <w:lang w:val="lv-LV"/>
        </w:rPr>
        <w:t>8</w:t>
      </w:r>
      <w:r>
        <w:rPr>
          <w:rFonts w:ascii="Times New Roman" w:hAnsi="Times New Roman"/>
          <w:szCs w:val="24"/>
          <w:lang w:val="lv-LV"/>
        </w:rPr>
        <w:t>.</w:t>
      </w:r>
      <w:r w:rsidR="0073173E">
        <w:rPr>
          <w:rFonts w:ascii="Times New Roman" w:hAnsi="Times New Roman"/>
          <w:szCs w:val="24"/>
          <w:lang w:val="lv-LV"/>
        </w:rPr>
        <w:t> </w:t>
      </w:r>
      <w:r>
        <w:rPr>
          <w:rFonts w:ascii="Times New Roman" w:hAnsi="Times New Roman"/>
          <w:szCs w:val="24"/>
          <w:lang w:val="lv-LV"/>
        </w:rPr>
        <w:t>augusta</w:t>
      </w:r>
    </w:p>
    <w:p w:rsidR="00342CFC" w:rsidRPr="00A62061" w:rsidP="00342CFC" w14:paraId="16F04B57" w14:textId="60A0B894">
      <w:pPr>
        <w:spacing w:after="0" w:line="240" w:lineRule="auto"/>
        <w:jc w:val="right"/>
        <w:rPr>
          <w:rFonts w:ascii="Times New Roman" w:hAnsi="Times New Roman"/>
          <w:szCs w:val="24"/>
          <w:lang w:val="lv-LV"/>
        </w:rPr>
      </w:pPr>
      <w:r w:rsidRPr="00A62061">
        <w:rPr>
          <w:rFonts w:ascii="Times New Roman" w:hAnsi="Times New Roman"/>
          <w:szCs w:val="24"/>
          <w:lang w:val="lv-LV"/>
        </w:rPr>
        <w:t>rīkojumam Nr. 1-5.1/</w:t>
      </w:r>
      <w:r w:rsidR="0073173E">
        <w:rPr>
          <w:rFonts w:ascii="Times New Roman" w:hAnsi="Times New Roman"/>
          <w:szCs w:val="24"/>
          <w:lang w:val="lv-LV"/>
        </w:rPr>
        <w:t>99</w:t>
      </w:r>
    </w:p>
    <w:p w:rsidR="00342CFC" w:rsidRPr="00A62061" w:rsidP="00342CFC" w14:paraId="1B8704DA" w14:textId="77777777">
      <w:pPr>
        <w:spacing w:after="0" w:line="240" w:lineRule="auto"/>
        <w:rPr>
          <w:rFonts w:ascii="Times New Roman" w:hAnsi="Times New Roman"/>
          <w:szCs w:val="24"/>
          <w:lang w:val="lv-LV"/>
        </w:rPr>
      </w:pPr>
    </w:p>
    <w:p w:rsidR="00342CFC" w:rsidRPr="00A62061" w:rsidP="00342CFC" w14:paraId="25D1D42C" w14:textId="77777777">
      <w:pPr>
        <w:spacing w:after="0" w:line="240" w:lineRule="auto"/>
        <w:jc w:val="center"/>
        <w:rPr>
          <w:rFonts w:ascii="Times New Roman" w:hAnsi="Times New Roman"/>
          <w:sz w:val="28"/>
          <w:szCs w:val="28"/>
          <w:lang w:val="lv-LV"/>
        </w:rPr>
      </w:pPr>
      <w:r w:rsidRPr="00A62061">
        <w:rPr>
          <w:rFonts w:ascii="Times New Roman" w:hAnsi="Times New Roman"/>
          <w:sz w:val="28"/>
          <w:szCs w:val="28"/>
          <w:lang w:val="lv-LV"/>
        </w:rPr>
        <w:t>Ierobežotas pieejamības informācijas saraksts</w:t>
      </w:r>
    </w:p>
    <w:p w:rsidR="00342CFC" w:rsidRPr="00A62061" w:rsidP="00342CFC" w14:paraId="7DC55F91" w14:textId="77777777">
      <w:pPr>
        <w:spacing w:after="0" w:line="240" w:lineRule="auto"/>
        <w:rPr>
          <w:rFonts w:ascii="Times New Roman" w:hAnsi="Times New Roman"/>
          <w:szCs w:val="24"/>
          <w:lang w:val="lv-LV"/>
        </w:rPr>
      </w:pPr>
    </w:p>
    <w:p w:rsidR="00342CFC" w:rsidRPr="00A62061" w:rsidP="00342CFC" w14:paraId="17F037BD" w14:textId="77777777">
      <w:pPr>
        <w:spacing w:after="0" w:line="240" w:lineRule="auto"/>
        <w:ind w:left="1080"/>
        <w:rPr>
          <w:rFonts w:ascii="Times New Roman" w:hAnsi="Times New Roman"/>
          <w:szCs w:val="24"/>
          <w:u w:val="single"/>
          <w:lang w:val="lv-LV"/>
        </w:rPr>
      </w:pPr>
    </w:p>
    <w:tbl>
      <w:tblPr>
        <w:tblStyle w:val="TableGrid"/>
        <w:tblW w:w="9492" w:type="dxa"/>
        <w:tblLayout w:type="fixed"/>
        <w:tblLook w:val="04A0"/>
      </w:tblPr>
      <w:tblGrid>
        <w:gridCol w:w="704"/>
        <w:gridCol w:w="4394"/>
        <w:gridCol w:w="4394"/>
      </w:tblGrid>
      <w:tr w14:paraId="7CC3AE55" w14:textId="77777777" w:rsidTr="006E6775">
        <w:tblPrEx>
          <w:tblW w:w="9492" w:type="dxa"/>
          <w:tblLayout w:type="fixed"/>
          <w:tblLook w:val="04A0"/>
        </w:tblPrEx>
        <w:trPr>
          <w:trHeight w:val="759"/>
        </w:trPr>
        <w:tc>
          <w:tcPr>
            <w:tcW w:w="704" w:type="dxa"/>
            <w:vAlign w:val="center"/>
          </w:tcPr>
          <w:p w:rsidR="00342CFC" w:rsidRPr="00A62061" w:rsidP="006E6775" w14:paraId="7596FD16" w14:textId="77777777">
            <w:pPr>
              <w:spacing w:before="20" w:after="20"/>
              <w:jc w:val="center"/>
              <w:rPr>
                <w:rFonts w:ascii="Times New Roman" w:hAnsi="Times New Roman"/>
                <w:b/>
                <w:bCs/>
                <w:lang w:val="lv-LV"/>
              </w:rPr>
            </w:pPr>
            <w:r w:rsidRPr="00A62061">
              <w:rPr>
                <w:rFonts w:ascii="Times New Roman" w:hAnsi="Times New Roman"/>
                <w:b/>
                <w:bCs/>
                <w:lang w:val="lv-LV"/>
              </w:rPr>
              <w:t>Nr. p. k.</w:t>
            </w:r>
          </w:p>
        </w:tc>
        <w:tc>
          <w:tcPr>
            <w:tcW w:w="4394" w:type="dxa"/>
            <w:vAlign w:val="center"/>
          </w:tcPr>
          <w:p w:rsidR="00342CFC" w:rsidRPr="00A62061" w:rsidP="006E6775" w14:paraId="3C78345F" w14:textId="77777777">
            <w:pPr>
              <w:spacing w:before="20" w:after="20"/>
              <w:jc w:val="center"/>
              <w:rPr>
                <w:rFonts w:ascii="Times New Roman" w:hAnsi="Times New Roman"/>
                <w:b/>
                <w:bCs/>
                <w:lang w:val="lv-LV"/>
              </w:rPr>
            </w:pPr>
            <w:r w:rsidRPr="00A62061">
              <w:rPr>
                <w:rFonts w:ascii="Times New Roman" w:hAnsi="Times New Roman"/>
                <w:b/>
                <w:bCs/>
                <w:lang w:val="lv-LV"/>
              </w:rPr>
              <w:t>Informācijas veids, tēma, atsevišķs dokuments vai dokumentu veids</w:t>
            </w:r>
          </w:p>
        </w:tc>
        <w:tc>
          <w:tcPr>
            <w:tcW w:w="4394" w:type="dxa"/>
            <w:vAlign w:val="center"/>
          </w:tcPr>
          <w:p w:rsidR="00342CFC" w:rsidRPr="00A62061" w:rsidP="006E6775" w14:paraId="6A7DF242" w14:textId="77777777">
            <w:pPr>
              <w:spacing w:before="20" w:after="20"/>
              <w:jc w:val="center"/>
              <w:rPr>
                <w:rFonts w:ascii="Times New Roman" w:hAnsi="Times New Roman"/>
                <w:b/>
                <w:bCs/>
                <w:lang w:val="lv-LV"/>
              </w:rPr>
            </w:pPr>
            <w:r w:rsidRPr="00A62061">
              <w:rPr>
                <w:rFonts w:ascii="Times New Roman" w:hAnsi="Times New Roman"/>
                <w:b/>
                <w:bCs/>
                <w:lang w:val="lv-LV"/>
              </w:rPr>
              <w:t>Ierobežotas pieejamības informācijas statusa pamatojums</w:t>
            </w:r>
          </w:p>
        </w:tc>
      </w:tr>
      <w:tr w14:paraId="5E27E231" w14:textId="77777777" w:rsidTr="006E6775">
        <w:tblPrEx>
          <w:tblW w:w="9492" w:type="dxa"/>
          <w:tblLayout w:type="fixed"/>
          <w:tblLook w:val="04A0"/>
        </w:tblPrEx>
        <w:tc>
          <w:tcPr>
            <w:tcW w:w="704" w:type="dxa"/>
          </w:tcPr>
          <w:p w:rsidR="00342CFC" w:rsidRPr="00A62061" w:rsidP="006E6775" w14:paraId="7A03E358" w14:textId="77777777">
            <w:pPr>
              <w:numPr>
                <w:ilvl w:val="0"/>
                <w:numId w:val="13"/>
              </w:numPr>
              <w:spacing w:before="20" w:after="20" w:line="240" w:lineRule="auto"/>
              <w:ind w:left="447"/>
              <w:jc w:val="both"/>
              <w:rPr>
                <w:rFonts w:ascii="Times New Roman" w:hAnsi="Times New Roman"/>
                <w:lang w:val="lv-LV"/>
              </w:rPr>
            </w:pPr>
          </w:p>
        </w:tc>
        <w:tc>
          <w:tcPr>
            <w:tcW w:w="4394" w:type="dxa"/>
          </w:tcPr>
          <w:p w:rsidR="00342CFC" w:rsidRPr="00A62061" w:rsidP="006E6775" w14:paraId="0235998A" w14:textId="77777777">
            <w:pPr>
              <w:spacing w:before="20" w:after="20"/>
              <w:jc w:val="both"/>
              <w:rPr>
                <w:rFonts w:ascii="Times New Roman" w:hAnsi="Times New Roman"/>
                <w:lang w:val="lv-LV"/>
              </w:rPr>
            </w:pPr>
            <w:r w:rsidRPr="00A62061">
              <w:rPr>
                <w:rFonts w:ascii="Times New Roman" w:hAnsi="Times New Roman"/>
                <w:lang w:val="lv-LV"/>
              </w:rPr>
              <w:t>Sarakste ar informācijas pieprasītāju un ziņas par šo personu, kā arī cita informācija, kurai ierobežotas pieejamības statuss ir noteikts ar likumu.</w:t>
            </w:r>
          </w:p>
        </w:tc>
        <w:tc>
          <w:tcPr>
            <w:tcW w:w="4394" w:type="dxa"/>
          </w:tcPr>
          <w:p w:rsidR="00342CFC" w:rsidRPr="00A62061" w:rsidP="006E6775" w14:paraId="5D4FEC44" w14:textId="77777777">
            <w:pPr>
              <w:spacing w:before="20" w:after="20"/>
              <w:jc w:val="both"/>
              <w:rPr>
                <w:rFonts w:ascii="Times New Roman" w:hAnsi="Times New Roman"/>
                <w:lang w:val="lv-LV"/>
              </w:rPr>
            </w:pPr>
            <w:r w:rsidRPr="00A62061">
              <w:rPr>
                <w:rFonts w:ascii="Times New Roman" w:hAnsi="Times New Roman"/>
                <w:lang w:val="lv-LV"/>
              </w:rPr>
              <w:t>Informācijas atklātības likuma 5. panta otrās daļas 1. punkts, 11. panta sestā daļa.</w:t>
            </w:r>
          </w:p>
        </w:tc>
      </w:tr>
      <w:tr w14:paraId="20E9F097" w14:textId="77777777" w:rsidTr="006E6775">
        <w:tblPrEx>
          <w:tblW w:w="9492" w:type="dxa"/>
          <w:tblLayout w:type="fixed"/>
          <w:tblLook w:val="04A0"/>
        </w:tblPrEx>
        <w:tc>
          <w:tcPr>
            <w:tcW w:w="704" w:type="dxa"/>
          </w:tcPr>
          <w:p w:rsidR="00342CFC" w:rsidRPr="00A62061" w:rsidP="006E6775" w14:paraId="3B1D5B73" w14:textId="77777777">
            <w:pPr>
              <w:numPr>
                <w:ilvl w:val="0"/>
                <w:numId w:val="13"/>
              </w:numPr>
              <w:spacing w:before="20" w:after="20" w:line="240" w:lineRule="auto"/>
              <w:ind w:left="447"/>
              <w:jc w:val="both"/>
              <w:rPr>
                <w:rFonts w:ascii="Times New Roman" w:hAnsi="Times New Roman"/>
                <w:lang w:val="lv-LV"/>
              </w:rPr>
            </w:pPr>
          </w:p>
        </w:tc>
        <w:tc>
          <w:tcPr>
            <w:tcW w:w="4394" w:type="dxa"/>
          </w:tcPr>
          <w:p w:rsidR="00342CFC" w:rsidRPr="00A62061" w:rsidP="006E6775" w14:paraId="704A28F6" w14:textId="77777777">
            <w:pPr>
              <w:spacing w:before="20" w:after="20"/>
              <w:jc w:val="both"/>
              <w:rPr>
                <w:rFonts w:ascii="Times New Roman" w:hAnsi="Times New Roman"/>
                <w:lang w:val="lv-LV"/>
              </w:rPr>
            </w:pPr>
            <w:r w:rsidRPr="00A62061">
              <w:rPr>
                <w:rFonts w:ascii="Times New Roman" w:hAnsi="Times New Roman"/>
                <w:lang w:val="lv-LV"/>
              </w:rPr>
              <w:t>Informācija, kurai ierobežotas pieejamības statusu noteikušas citas publiskas personas vai iestādes.</w:t>
            </w:r>
          </w:p>
        </w:tc>
        <w:tc>
          <w:tcPr>
            <w:tcW w:w="4394" w:type="dxa"/>
          </w:tcPr>
          <w:p w:rsidR="00342CFC" w:rsidRPr="00A62061" w:rsidP="006E6775" w14:paraId="68124B91" w14:textId="77777777">
            <w:pPr>
              <w:spacing w:before="20" w:after="20"/>
              <w:jc w:val="both"/>
              <w:rPr>
                <w:rFonts w:ascii="Times New Roman" w:hAnsi="Times New Roman"/>
                <w:lang w:val="lv-LV"/>
              </w:rPr>
            </w:pPr>
            <w:r w:rsidRPr="00A62061">
              <w:rPr>
                <w:rFonts w:ascii="Times New Roman" w:hAnsi="Times New Roman"/>
                <w:lang w:val="lv-LV"/>
              </w:rPr>
              <w:t>Informācijas atklātības likuma 5. panta otrās daļas 1., 2. punkts, 5. panta trešā daļa, 6. panta otrā daļa.</w:t>
            </w:r>
          </w:p>
        </w:tc>
      </w:tr>
      <w:tr w14:paraId="0FDF1DE9" w14:textId="77777777" w:rsidTr="006E6775">
        <w:tblPrEx>
          <w:tblW w:w="9492" w:type="dxa"/>
          <w:tblLayout w:type="fixed"/>
          <w:tblLook w:val="04A0"/>
        </w:tblPrEx>
        <w:tc>
          <w:tcPr>
            <w:tcW w:w="704" w:type="dxa"/>
          </w:tcPr>
          <w:p w:rsidR="00342CFC" w:rsidRPr="00A62061" w:rsidP="006E6775" w14:paraId="49BF8E72" w14:textId="77777777">
            <w:pPr>
              <w:numPr>
                <w:ilvl w:val="0"/>
                <w:numId w:val="13"/>
              </w:numPr>
              <w:spacing w:before="20" w:after="20" w:line="240" w:lineRule="auto"/>
              <w:ind w:left="447"/>
              <w:jc w:val="both"/>
              <w:rPr>
                <w:rFonts w:ascii="Times New Roman" w:hAnsi="Times New Roman"/>
                <w:lang w:val="lv-LV"/>
              </w:rPr>
            </w:pPr>
          </w:p>
        </w:tc>
        <w:tc>
          <w:tcPr>
            <w:tcW w:w="4394" w:type="dxa"/>
          </w:tcPr>
          <w:p w:rsidR="00342CFC" w:rsidRPr="00A62061" w:rsidP="006E6775" w14:paraId="54C89117" w14:textId="77777777">
            <w:pPr>
              <w:spacing w:before="20" w:after="20"/>
              <w:jc w:val="both"/>
              <w:rPr>
                <w:rFonts w:ascii="Times New Roman" w:hAnsi="Times New Roman"/>
                <w:lang w:val="lv-LV"/>
              </w:rPr>
            </w:pPr>
            <w:r w:rsidRPr="00A62061">
              <w:rPr>
                <w:rFonts w:ascii="Times New Roman" w:hAnsi="Times New Roman"/>
                <w:lang w:val="lv-LV"/>
              </w:rPr>
              <w:t>Publisko iepirkumu pretendentu piedāvājumi un pieteikumi.</w:t>
            </w:r>
          </w:p>
        </w:tc>
        <w:tc>
          <w:tcPr>
            <w:tcW w:w="4394" w:type="dxa"/>
          </w:tcPr>
          <w:p w:rsidR="00342CFC" w:rsidRPr="00A62061" w:rsidP="006E6775" w14:paraId="2D730BDA" w14:textId="77777777">
            <w:pPr>
              <w:spacing w:before="20" w:after="20"/>
              <w:jc w:val="both"/>
              <w:rPr>
                <w:rFonts w:ascii="Times New Roman" w:hAnsi="Times New Roman"/>
                <w:lang w:val="lv-LV"/>
              </w:rPr>
            </w:pPr>
            <w:r w:rsidRPr="00A62061">
              <w:rPr>
                <w:rFonts w:ascii="Times New Roman" w:hAnsi="Times New Roman"/>
                <w:lang w:val="lv-LV"/>
              </w:rPr>
              <w:t xml:space="preserve">Informācijas atklātības likuma 5. panta otrās daļas 1., 2., 3. punkts;  </w:t>
            </w:r>
          </w:p>
          <w:p w:rsidR="00342CFC" w:rsidRPr="00A62061" w:rsidP="006E6775" w14:paraId="319A84A3" w14:textId="77777777">
            <w:pPr>
              <w:spacing w:before="20" w:after="20"/>
              <w:jc w:val="both"/>
              <w:rPr>
                <w:rFonts w:ascii="Times New Roman" w:hAnsi="Times New Roman"/>
                <w:lang w:val="lv-LV"/>
              </w:rPr>
            </w:pPr>
            <w:r w:rsidRPr="00A62061">
              <w:rPr>
                <w:rFonts w:ascii="Times New Roman" w:hAnsi="Times New Roman"/>
                <w:lang w:val="lv-LV"/>
              </w:rPr>
              <w:t>Publisko iepirkumu likuma 14. pants.</w:t>
            </w:r>
          </w:p>
        </w:tc>
      </w:tr>
      <w:tr w14:paraId="2C843E5D" w14:textId="77777777" w:rsidTr="006E6775">
        <w:tblPrEx>
          <w:tblW w:w="9492" w:type="dxa"/>
          <w:tblLayout w:type="fixed"/>
          <w:tblLook w:val="04A0"/>
        </w:tblPrEx>
        <w:tc>
          <w:tcPr>
            <w:tcW w:w="704" w:type="dxa"/>
          </w:tcPr>
          <w:p w:rsidR="00342CFC" w:rsidRPr="00A62061" w:rsidP="006E6775" w14:paraId="7D8B2C10" w14:textId="77777777">
            <w:pPr>
              <w:numPr>
                <w:ilvl w:val="0"/>
                <w:numId w:val="13"/>
              </w:numPr>
              <w:spacing w:before="20" w:after="20" w:line="240" w:lineRule="auto"/>
              <w:ind w:left="447"/>
              <w:jc w:val="both"/>
              <w:rPr>
                <w:rFonts w:ascii="Times New Roman" w:hAnsi="Times New Roman"/>
                <w:lang w:val="lv-LV"/>
              </w:rPr>
            </w:pPr>
          </w:p>
        </w:tc>
        <w:tc>
          <w:tcPr>
            <w:tcW w:w="4394" w:type="dxa"/>
          </w:tcPr>
          <w:p w:rsidR="00342CFC" w:rsidRPr="00A62061" w:rsidP="006E6775" w14:paraId="5F265965" w14:textId="77777777">
            <w:pPr>
              <w:spacing w:before="20" w:after="20"/>
              <w:jc w:val="both"/>
              <w:rPr>
                <w:rFonts w:ascii="Times New Roman" w:hAnsi="Times New Roman"/>
                <w:lang w:val="lv-LV"/>
              </w:rPr>
            </w:pPr>
            <w:r w:rsidRPr="00A62061">
              <w:rPr>
                <w:rFonts w:ascii="Times New Roman" w:hAnsi="Times New Roman"/>
                <w:lang w:val="lv-LV"/>
              </w:rPr>
              <w:t>Komercnoslēpumu saturoša informācija, izņemot gadījumus, kad ir noslēgts iepirkumu līgums saskaņā ar Publisko iepirkumu likumu vai cita veida līgums par rīcību ar valsts vai pašvaldības finanšu līdzekļiem un mantu.</w:t>
            </w:r>
          </w:p>
        </w:tc>
        <w:tc>
          <w:tcPr>
            <w:tcW w:w="4394" w:type="dxa"/>
          </w:tcPr>
          <w:p w:rsidR="00342CFC" w:rsidRPr="00A62061" w:rsidP="006E6775" w14:paraId="5D4073FF" w14:textId="77777777">
            <w:pPr>
              <w:spacing w:before="20" w:after="20"/>
              <w:jc w:val="both"/>
              <w:rPr>
                <w:rFonts w:ascii="Times New Roman" w:hAnsi="Times New Roman"/>
                <w:lang w:val="lv-LV"/>
              </w:rPr>
            </w:pPr>
            <w:r w:rsidRPr="00A62061">
              <w:rPr>
                <w:rFonts w:ascii="Times New Roman" w:hAnsi="Times New Roman"/>
                <w:lang w:val="lv-LV"/>
              </w:rPr>
              <w:t>Informācijas atklātības likuma 1. panta otrās daļas 1., 3. punkts, 7. panta piektā daļa; Komercnoslēpuma aizsardzības likuma 2. pants;</w:t>
            </w:r>
          </w:p>
          <w:p w:rsidR="00342CFC" w:rsidRPr="00A62061" w:rsidP="006E6775" w14:paraId="0CAEE497" w14:textId="77777777">
            <w:pPr>
              <w:spacing w:before="20" w:after="20"/>
              <w:jc w:val="both"/>
              <w:rPr>
                <w:rFonts w:ascii="Times New Roman" w:hAnsi="Times New Roman"/>
                <w:lang w:val="lv-LV"/>
              </w:rPr>
            </w:pPr>
            <w:r w:rsidRPr="00A62061">
              <w:rPr>
                <w:rFonts w:ascii="Times New Roman" w:hAnsi="Times New Roman"/>
                <w:lang w:val="lv-LV"/>
              </w:rPr>
              <w:t>Publisko iepirkumu likuma 14. pants.</w:t>
            </w:r>
          </w:p>
        </w:tc>
      </w:tr>
      <w:tr w14:paraId="458A8E44" w14:textId="77777777" w:rsidTr="006E6775">
        <w:tblPrEx>
          <w:tblW w:w="9492" w:type="dxa"/>
          <w:tblLayout w:type="fixed"/>
          <w:tblLook w:val="04A0"/>
        </w:tblPrEx>
        <w:tc>
          <w:tcPr>
            <w:tcW w:w="704" w:type="dxa"/>
          </w:tcPr>
          <w:p w:rsidR="00342CFC" w:rsidRPr="00A62061" w:rsidP="006E6775" w14:paraId="68593087" w14:textId="77777777">
            <w:pPr>
              <w:numPr>
                <w:ilvl w:val="0"/>
                <w:numId w:val="13"/>
              </w:numPr>
              <w:spacing w:before="20" w:after="20" w:line="240" w:lineRule="auto"/>
              <w:ind w:left="447"/>
              <w:jc w:val="both"/>
              <w:rPr>
                <w:rFonts w:ascii="Times New Roman" w:hAnsi="Times New Roman"/>
                <w:lang w:val="lv-LV"/>
              </w:rPr>
            </w:pPr>
          </w:p>
        </w:tc>
        <w:tc>
          <w:tcPr>
            <w:tcW w:w="4394" w:type="dxa"/>
          </w:tcPr>
          <w:p w:rsidR="00342CFC" w:rsidRPr="00A62061" w:rsidP="006E6775" w14:paraId="40A79478" w14:textId="77777777">
            <w:pPr>
              <w:spacing w:before="20" w:after="20"/>
              <w:jc w:val="both"/>
              <w:rPr>
                <w:rFonts w:ascii="Times New Roman" w:hAnsi="Times New Roman"/>
                <w:lang w:val="lv-LV"/>
              </w:rPr>
            </w:pPr>
            <w:r w:rsidRPr="00A62061">
              <w:rPr>
                <w:rFonts w:ascii="Times New Roman" w:hAnsi="Times New Roman"/>
                <w:lang w:val="lv-LV"/>
              </w:rPr>
              <w:t>Finanšu izlūkošanas dienesta grāmatvedības informācija un dati, kas saskaņā ar normatīvajiem aktiem nav iekļauti Finanšu izlūkošanas dienesta pārskatos.</w:t>
            </w:r>
          </w:p>
        </w:tc>
        <w:tc>
          <w:tcPr>
            <w:tcW w:w="4394" w:type="dxa"/>
          </w:tcPr>
          <w:p w:rsidR="00342CFC" w:rsidRPr="00A62061" w:rsidP="006E6775" w14:paraId="77F788DF" w14:textId="77777777">
            <w:pPr>
              <w:spacing w:before="20" w:after="20"/>
              <w:jc w:val="both"/>
              <w:rPr>
                <w:rFonts w:ascii="Times New Roman" w:hAnsi="Times New Roman"/>
                <w:lang w:val="lv-LV"/>
              </w:rPr>
            </w:pPr>
            <w:r w:rsidRPr="00A62061">
              <w:rPr>
                <w:rFonts w:ascii="Times New Roman" w:hAnsi="Times New Roman"/>
                <w:lang w:val="lv-LV"/>
              </w:rPr>
              <w:t xml:space="preserve">Informācijas atklātības likuma 5. panta otrās daļas 1. punkts; </w:t>
            </w:r>
          </w:p>
          <w:p w:rsidR="00342CFC" w:rsidRPr="00A62061" w:rsidP="006E6775" w14:paraId="6E4AC593" w14:textId="77777777">
            <w:pPr>
              <w:spacing w:before="20" w:after="20"/>
              <w:jc w:val="both"/>
              <w:rPr>
                <w:rFonts w:ascii="Times New Roman" w:hAnsi="Times New Roman"/>
                <w:lang w:val="lv-LV"/>
              </w:rPr>
            </w:pPr>
            <w:r w:rsidRPr="00A62061">
              <w:rPr>
                <w:rFonts w:ascii="Times New Roman" w:hAnsi="Times New Roman"/>
                <w:lang w:val="lv-LV"/>
              </w:rPr>
              <w:t xml:space="preserve"> Komercnoslēpuma aizsardzības likuma 3. panta otrā daļa. </w:t>
            </w:r>
          </w:p>
        </w:tc>
      </w:tr>
      <w:tr w14:paraId="4E178CF9" w14:textId="77777777" w:rsidTr="006E6775">
        <w:tblPrEx>
          <w:tblW w:w="9492" w:type="dxa"/>
          <w:tblLayout w:type="fixed"/>
          <w:tblLook w:val="04A0"/>
        </w:tblPrEx>
        <w:tc>
          <w:tcPr>
            <w:tcW w:w="704" w:type="dxa"/>
          </w:tcPr>
          <w:p w:rsidR="00342CFC" w:rsidRPr="00A62061" w:rsidP="006E6775" w14:paraId="6F8095E6" w14:textId="77777777">
            <w:pPr>
              <w:numPr>
                <w:ilvl w:val="0"/>
                <w:numId w:val="13"/>
              </w:numPr>
              <w:spacing w:before="20" w:after="20" w:line="240" w:lineRule="auto"/>
              <w:ind w:left="447"/>
              <w:jc w:val="both"/>
              <w:rPr>
                <w:rFonts w:ascii="Times New Roman" w:hAnsi="Times New Roman"/>
                <w:lang w:val="lv-LV"/>
              </w:rPr>
            </w:pPr>
          </w:p>
        </w:tc>
        <w:tc>
          <w:tcPr>
            <w:tcW w:w="4394" w:type="dxa"/>
          </w:tcPr>
          <w:p w:rsidR="00342CFC" w:rsidRPr="00A62061" w:rsidP="006E6775" w14:paraId="33039889" w14:textId="77777777">
            <w:pPr>
              <w:spacing w:before="20" w:after="20"/>
              <w:jc w:val="both"/>
              <w:rPr>
                <w:rFonts w:ascii="Times New Roman" w:hAnsi="Times New Roman"/>
                <w:lang w:val="lv-LV"/>
              </w:rPr>
            </w:pPr>
            <w:r w:rsidRPr="00A62061">
              <w:rPr>
                <w:rFonts w:ascii="Times New Roman" w:hAnsi="Times New Roman"/>
                <w:lang w:val="lv-LV"/>
              </w:rPr>
              <w:t xml:space="preserve">Finanšu izlūkošanas dienestā saņemto Noziedzīgi iegūtu līdzekļu legalizācijas un terorisma un </w:t>
            </w:r>
            <w:r w:rsidRPr="00A62061">
              <w:rPr>
                <w:rFonts w:ascii="Times New Roman" w:hAnsi="Times New Roman"/>
                <w:lang w:val="lv-LV"/>
              </w:rPr>
              <w:t>proliferācijas</w:t>
            </w:r>
            <w:r w:rsidRPr="00A62061">
              <w:rPr>
                <w:rFonts w:ascii="Times New Roman" w:hAnsi="Times New Roman"/>
                <w:lang w:val="lv-LV"/>
              </w:rPr>
              <w:t xml:space="preserve"> finansēšanas novēršanas likuma 3. pantā norādīto likuma subjektu ziņojumu saturs, informācija par ziņojuma iesniedzēju un konkrēta likuma subjekta ziņojumu statistika.</w:t>
            </w:r>
          </w:p>
        </w:tc>
        <w:tc>
          <w:tcPr>
            <w:tcW w:w="4394" w:type="dxa"/>
          </w:tcPr>
          <w:p w:rsidR="00342CFC" w:rsidRPr="00A62061" w:rsidP="006E6775" w14:paraId="2BFF7C8A" w14:textId="77777777">
            <w:pPr>
              <w:spacing w:before="20" w:after="20"/>
              <w:jc w:val="both"/>
              <w:rPr>
                <w:rFonts w:ascii="Times New Roman" w:hAnsi="Times New Roman"/>
                <w:lang w:val="lv-LV"/>
              </w:rPr>
            </w:pPr>
            <w:r w:rsidRPr="00A62061">
              <w:rPr>
                <w:rFonts w:ascii="Times New Roman" w:hAnsi="Times New Roman"/>
                <w:lang w:val="lv-LV"/>
              </w:rPr>
              <w:t xml:space="preserve">Informācijas atklātības likuma 5. panta otrās daļas 1., 3., 4. punkts, 8. pants; </w:t>
            </w:r>
          </w:p>
          <w:p w:rsidR="00342CFC" w:rsidRPr="00A62061" w:rsidP="006E6775" w14:paraId="03597987" w14:textId="77777777">
            <w:pPr>
              <w:spacing w:before="20" w:after="20"/>
              <w:jc w:val="both"/>
              <w:rPr>
                <w:rFonts w:ascii="Times New Roman" w:hAnsi="Times New Roman"/>
                <w:lang w:val="lv-LV"/>
              </w:rPr>
            </w:pPr>
            <w:r w:rsidRPr="00A62061">
              <w:rPr>
                <w:rFonts w:ascii="Times New Roman" w:hAnsi="Times New Roman"/>
                <w:lang w:val="lv-LV"/>
              </w:rPr>
              <w:t xml:space="preserve">Kontu reģistra likuma 4. pants; </w:t>
            </w:r>
          </w:p>
          <w:p w:rsidR="00342CFC" w:rsidRPr="00A62061" w:rsidP="006E6775" w14:paraId="1A97D6C9" w14:textId="77777777">
            <w:pPr>
              <w:spacing w:before="20" w:after="20"/>
              <w:jc w:val="both"/>
              <w:rPr>
                <w:rFonts w:ascii="Times New Roman" w:hAnsi="Times New Roman"/>
                <w:lang w:val="lv-LV"/>
              </w:rPr>
            </w:pPr>
            <w:r w:rsidRPr="00A62061">
              <w:rPr>
                <w:rFonts w:ascii="Times New Roman" w:hAnsi="Times New Roman"/>
                <w:lang w:val="lv-LV"/>
              </w:rPr>
              <w:t xml:space="preserve">Noziedzīgi iegūtu līdzekļu legalizācijas un terorisma un </w:t>
            </w:r>
            <w:r w:rsidRPr="00A62061">
              <w:rPr>
                <w:rFonts w:ascii="Times New Roman" w:hAnsi="Times New Roman"/>
                <w:lang w:val="lv-LV"/>
              </w:rPr>
              <w:t>proliferācijas</w:t>
            </w:r>
            <w:r w:rsidRPr="00A62061">
              <w:rPr>
                <w:rFonts w:ascii="Times New Roman" w:hAnsi="Times New Roman"/>
                <w:lang w:val="lv-LV"/>
              </w:rPr>
              <w:t xml:space="preserve"> finansēšanas novēršanas likuma 5.</w:t>
            </w:r>
            <w:r w:rsidRPr="00A62061">
              <w:rPr>
                <w:rFonts w:ascii="Times New Roman" w:hAnsi="Times New Roman"/>
                <w:vertAlign w:val="superscript"/>
                <w:lang w:val="lv-LV"/>
              </w:rPr>
              <w:t>2</w:t>
            </w:r>
            <w:r w:rsidRPr="00A62061">
              <w:rPr>
                <w:rFonts w:ascii="Times New Roman" w:hAnsi="Times New Roman"/>
                <w:lang w:val="lv-LV"/>
              </w:rPr>
              <w:t xml:space="preserve"> panta otrā daļa,  31.</w:t>
            </w:r>
            <w:r w:rsidRPr="00A62061">
              <w:rPr>
                <w:rFonts w:ascii="Times New Roman" w:hAnsi="Times New Roman"/>
                <w:vertAlign w:val="superscript"/>
                <w:lang w:val="lv-LV"/>
              </w:rPr>
              <w:t>4</w:t>
            </w:r>
            <w:r w:rsidRPr="00A62061">
              <w:rPr>
                <w:rFonts w:ascii="Times New Roman" w:hAnsi="Times New Roman"/>
                <w:lang w:val="lv-LV"/>
              </w:rPr>
              <w:t xml:space="preserve"> panta sestā daļa,  53. panta pirmā un ceturtā daļa; Kredītiestāžu likuma 6</w:t>
            </w:r>
            <w:r>
              <w:rPr>
                <w:rFonts w:ascii="Times New Roman" w:hAnsi="Times New Roman"/>
                <w:lang w:val="lv-LV"/>
              </w:rPr>
              <w:t>1</w:t>
            </w:r>
            <w:r w:rsidRPr="00A62061">
              <w:rPr>
                <w:rFonts w:ascii="Times New Roman" w:hAnsi="Times New Roman"/>
                <w:lang w:val="lv-LV"/>
              </w:rPr>
              <w:t xml:space="preserve">. panta </w:t>
            </w:r>
            <w:r>
              <w:rPr>
                <w:rFonts w:ascii="Times New Roman" w:hAnsi="Times New Roman"/>
                <w:lang w:val="lv-LV"/>
              </w:rPr>
              <w:t xml:space="preserve">pirmā </w:t>
            </w:r>
            <w:r w:rsidRPr="00A62061">
              <w:rPr>
                <w:rFonts w:ascii="Times New Roman" w:hAnsi="Times New Roman"/>
                <w:lang w:val="lv-LV"/>
              </w:rPr>
              <w:t>daļa.</w:t>
            </w:r>
          </w:p>
        </w:tc>
      </w:tr>
      <w:tr w14:paraId="21AD219D" w14:textId="77777777" w:rsidTr="006E6775">
        <w:tblPrEx>
          <w:tblW w:w="9492" w:type="dxa"/>
          <w:tblLayout w:type="fixed"/>
          <w:tblLook w:val="04A0"/>
        </w:tblPrEx>
        <w:tc>
          <w:tcPr>
            <w:tcW w:w="704" w:type="dxa"/>
          </w:tcPr>
          <w:p w:rsidR="00342CFC" w:rsidRPr="00A62061" w:rsidP="006E6775" w14:paraId="78880FE2" w14:textId="77777777">
            <w:pPr>
              <w:numPr>
                <w:ilvl w:val="0"/>
                <w:numId w:val="13"/>
              </w:numPr>
              <w:spacing w:before="20" w:after="20" w:line="240" w:lineRule="auto"/>
              <w:ind w:left="447"/>
              <w:jc w:val="both"/>
              <w:rPr>
                <w:rFonts w:ascii="Times New Roman" w:hAnsi="Times New Roman"/>
                <w:lang w:val="lv-LV"/>
              </w:rPr>
            </w:pPr>
          </w:p>
        </w:tc>
        <w:tc>
          <w:tcPr>
            <w:tcW w:w="4394" w:type="dxa"/>
          </w:tcPr>
          <w:p w:rsidR="00342CFC" w:rsidRPr="00A62061" w:rsidP="006E6775" w14:paraId="16D652BB" w14:textId="77777777">
            <w:pPr>
              <w:spacing w:before="20" w:after="20"/>
              <w:jc w:val="both"/>
              <w:rPr>
                <w:rFonts w:ascii="Times New Roman" w:hAnsi="Times New Roman"/>
                <w:lang w:val="lv-LV"/>
              </w:rPr>
            </w:pPr>
            <w:r w:rsidRPr="00A62061">
              <w:rPr>
                <w:rFonts w:ascii="Times New Roman" w:hAnsi="Times New Roman"/>
                <w:lang w:val="lv-LV"/>
              </w:rPr>
              <w:t xml:space="preserve">Noziedzīgi iegūtu līdzekļu legalizācijas un terorisma un </w:t>
            </w:r>
            <w:r w:rsidRPr="00A62061">
              <w:rPr>
                <w:rFonts w:ascii="Times New Roman" w:hAnsi="Times New Roman"/>
                <w:lang w:val="lv-LV"/>
              </w:rPr>
              <w:t>proliferācijas</w:t>
            </w:r>
            <w:r w:rsidRPr="00A62061">
              <w:rPr>
                <w:rFonts w:ascii="Times New Roman" w:hAnsi="Times New Roman"/>
                <w:lang w:val="lv-LV"/>
              </w:rPr>
              <w:t xml:space="preserve"> finansēšanas novēršanas likuma ietvaros saņemto ziņojumu un citas saistītās informācijas analīzes un izpētes ietvaros iegūtie, apkopotie un sagatavotie dokumenti, informācija, secinājumi un pieņemtie lēmumi.</w:t>
            </w:r>
          </w:p>
        </w:tc>
        <w:tc>
          <w:tcPr>
            <w:tcW w:w="4394" w:type="dxa"/>
          </w:tcPr>
          <w:p w:rsidR="00342CFC" w:rsidRPr="00A62061" w:rsidP="006E6775" w14:paraId="37308CB4" w14:textId="77777777">
            <w:pPr>
              <w:spacing w:before="20" w:after="20"/>
              <w:jc w:val="both"/>
              <w:rPr>
                <w:rFonts w:ascii="Times New Roman" w:hAnsi="Times New Roman"/>
                <w:bCs/>
                <w:lang w:val="lv-LV"/>
              </w:rPr>
            </w:pPr>
            <w:r w:rsidRPr="00A62061">
              <w:rPr>
                <w:rFonts w:ascii="Times New Roman" w:hAnsi="Times New Roman"/>
                <w:bCs/>
                <w:lang w:val="lv-LV"/>
              </w:rPr>
              <w:t xml:space="preserve">Informācijas atklātības likuma 5. panta otrās daļas 1., 2., 3., 4. punkts; </w:t>
            </w:r>
          </w:p>
          <w:p w:rsidR="00342CFC" w:rsidRPr="00A62061" w:rsidP="006E6775" w14:paraId="5C9294C7" w14:textId="77777777">
            <w:pPr>
              <w:spacing w:before="20" w:after="20"/>
              <w:jc w:val="both"/>
              <w:rPr>
                <w:rFonts w:ascii="Times New Roman" w:hAnsi="Times New Roman"/>
                <w:bCs/>
                <w:lang w:val="lv-LV"/>
              </w:rPr>
            </w:pPr>
            <w:r w:rsidRPr="00A62061">
              <w:rPr>
                <w:rFonts w:ascii="Times New Roman" w:hAnsi="Times New Roman"/>
                <w:bCs/>
                <w:lang w:val="lv-LV"/>
              </w:rPr>
              <w:t xml:space="preserve">Noziedzīgi iegūtu līdzekļu legalizācijas un terorisma un </w:t>
            </w:r>
            <w:r w:rsidRPr="00A62061">
              <w:rPr>
                <w:rFonts w:ascii="Times New Roman" w:hAnsi="Times New Roman"/>
                <w:bCs/>
                <w:lang w:val="lv-LV"/>
              </w:rPr>
              <w:t>proliferācijas</w:t>
            </w:r>
            <w:r w:rsidRPr="00A62061">
              <w:rPr>
                <w:rFonts w:ascii="Times New Roman" w:hAnsi="Times New Roman"/>
                <w:bCs/>
                <w:lang w:val="lv-LV"/>
              </w:rPr>
              <w:t xml:space="preserve"> finansēšanas novēršanas likuma </w:t>
            </w:r>
            <w:r w:rsidRPr="00A62061">
              <w:rPr>
                <w:rFonts w:ascii="Times New Roman" w:hAnsi="Times New Roman"/>
                <w:lang w:val="lv-LV"/>
              </w:rPr>
              <w:t>5.</w:t>
            </w:r>
            <w:r w:rsidRPr="00A62061">
              <w:rPr>
                <w:rFonts w:ascii="Times New Roman" w:hAnsi="Times New Roman"/>
                <w:vertAlign w:val="superscript"/>
                <w:lang w:val="lv-LV"/>
              </w:rPr>
              <w:t>2</w:t>
            </w:r>
            <w:r w:rsidRPr="00A62061">
              <w:rPr>
                <w:rFonts w:ascii="Times New Roman" w:hAnsi="Times New Roman"/>
                <w:lang w:val="lv-LV"/>
              </w:rPr>
              <w:t xml:space="preserve"> panta otrā daļa,</w:t>
            </w:r>
            <w:r w:rsidRPr="00A62061">
              <w:rPr>
                <w:rFonts w:ascii="Times New Roman" w:hAnsi="Times New Roman"/>
                <w:bCs/>
                <w:lang w:val="lv-LV"/>
              </w:rPr>
              <w:t xml:space="preserve"> 53. panta pirmā un ceturtā daļa; </w:t>
            </w:r>
          </w:p>
          <w:p w:rsidR="00342CFC" w:rsidRPr="00A62061" w:rsidP="006E6775" w14:paraId="7E6289C1" w14:textId="77777777">
            <w:pPr>
              <w:spacing w:before="20" w:after="20"/>
              <w:jc w:val="both"/>
              <w:rPr>
                <w:rFonts w:ascii="Times New Roman" w:hAnsi="Times New Roman"/>
                <w:bCs/>
                <w:lang w:val="lv-LV"/>
              </w:rPr>
            </w:pPr>
            <w:r w:rsidRPr="00A62061">
              <w:rPr>
                <w:rFonts w:ascii="Times New Roman" w:hAnsi="Times New Roman"/>
                <w:bCs/>
                <w:lang w:val="lv-LV"/>
              </w:rPr>
              <w:t>Likuma “Par fizisko personu datu apstrādi kriminālprocesā un administratīvā pārkāpuma procesā” 17. pants;</w:t>
            </w:r>
          </w:p>
          <w:p w:rsidR="00342CFC" w:rsidRPr="00A62061" w:rsidP="006E6775" w14:paraId="254BADCC" w14:textId="77777777">
            <w:pPr>
              <w:spacing w:before="20" w:after="20"/>
              <w:jc w:val="both"/>
              <w:rPr>
                <w:rFonts w:ascii="Times New Roman" w:hAnsi="Times New Roman"/>
                <w:bCs/>
                <w:lang w:val="lv-LV"/>
              </w:rPr>
            </w:pPr>
            <w:r w:rsidRPr="00A62061">
              <w:rPr>
                <w:rFonts w:ascii="Times New Roman" w:hAnsi="Times New Roman"/>
                <w:bCs/>
                <w:lang w:val="lv-LV"/>
              </w:rPr>
              <w:t xml:space="preserve">Kontu reģistra likuma 4. pants; </w:t>
            </w:r>
          </w:p>
          <w:p w:rsidR="00342CFC" w:rsidRPr="00A62061" w:rsidP="006E6775" w14:paraId="6357282D" w14:textId="77777777">
            <w:pPr>
              <w:spacing w:before="20" w:after="20"/>
              <w:jc w:val="both"/>
              <w:rPr>
                <w:rFonts w:ascii="Times New Roman" w:hAnsi="Times New Roman"/>
                <w:lang w:val="lv-LV"/>
              </w:rPr>
            </w:pPr>
            <w:r w:rsidRPr="00A62061">
              <w:rPr>
                <w:rFonts w:ascii="Times New Roman" w:hAnsi="Times New Roman"/>
                <w:bCs/>
                <w:lang w:val="lv-LV"/>
              </w:rPr>
              <w:t>Kredītiestāžu likuma 6</w:t>
            </w:r>
            <w:r>
              <w:rPr>
                <w:rFonts w:ascii="Times New Roman" w:hAnsi="Times New Roman"/>
                <w:bCs/>
                <w:lang w:val="lv-LV"/>
              </w:rPr>
              <w:t>1</w:t>
            </w:r>
            <w:r w:rsidRPr="00A62061">
              <w:rPr>
                <w:rFonts w:ascii="Times New Roman" w:hAnsi="Times New Roman"/>
                <w:bCs/>
                <w:lang w:val="lv-LV"/>
              </w:rPr>
              <w:t xml:space="preserve">. panta </w:t>
            </w:r>
            <w:r>
              <w:rPr>
                <w:rFonts w:ascii="Times New Roman" w:hAnsi="Times New Roman"/>
                <w:bCs/>
                <w:lang w:val="lv-LV"/>
              </w:rPr>
              <w:t xml:space="preserve">pirmā </w:t>
            </w:r>
            <w:r w:rsidRPr="00A62061">
              <w:rPr>
                <w:rFonts w:ascii="Times New Roman" w:hAnsi="Times New Roman"/>
                <w:bCs/>
                <w:lang w:val="lv-LV"/>
              </w:rPr>
              <w:t>daļa.</w:t>
            </w:r>
          </w:p>
        </w:tc>
      </w:tr>
      <w:tr w14:paraId="3B5C6FDE" w14:textId="77777777" w:rsidTr="006E6775">
        <w:tblPrEx>
          <w:tblW w:w="9492" w:type="dxa"/>
          <w:tblLayout w:type="fixed"/>
          <w:tblLook w:val="04A0"/>
        </w:tblPrEx>
        <w:tc>
          <w:tcPr>
            <w:tcW w:w="704" w:type="dxa"/>
          </w:tcPr>
          <w:p w:rsidR="00342CFC" w:rsidRPr="00A62061" w:rsidP="006E6775" w14:paraId="09EF40A8" w14:textId="77777777">
            <w:pPr>
              <w:numPr>
                <w:ilvl w:val="0"/>
                <w:numId w:val="13"/>
              </w:numPr>
              <w:spacing w:before="20" w:after="20" w:line="240" w:lineRule="auto"/>
              <w:ind w:left="447"/>
              <w:jc w:val="both"/>
              <w:rPr>
                <w:rFonts w:ascii="Times New Roman" w:hAnsi="Times New Roman"/>
                <w:lang w:val="lv-LV"/>
              </w:rPr>
            </w:pPr>
          </w:p>
        </w:tc>
        <w:tc>
          <w:tcPr>
            <w:tcW w:w="4394" w:type="dxa"/>
          </w:tcPr>
          <w:p w:rsidR="00342CFC" w:rsidRPr="00A62061" w:rsidP="006E6775" w14:paraId="3A901E7C" w14:textId="4DB4F0EE">
            <w:pPr>
              <w:spacing w:before="20" w:after="20"/>
              <w:jc w:val="both"/>
              <w:rPr>
                <w:rFonts w:ascii="Times New Roman" w:hAnsi="Times New Roman"/>
                <w:lang w:val="lv-LV"/>
              </w:rPr>
            </w:pPr>
            <w:r w:rsidRPr="00A62061">
              <w:rPr>
                <w:rFonts w:ascii="Times New Roman" w:hAnsi="Times New Roman"/>
                <w:lang w:val="lv-LV"/>
              </w:rPr>
              <w:t xml:space="preserve">Sarakste ar valsts un pašvaldību institūcijām, izmeklēšanas iestādēm, prokuratūru, tiesu, operatīvās darbības subjektiem, Valsts ieņēmumu dienestu,  </w:t>
            </w:r>
            <w:r w:rsidRPr="00A62061">
              <w:rPr>
                <w:rFonts w:ascii="Times New Roman" w:hAnsi="Times New Roman"/>
                <w:bCs/>
                <w:lang w:val="lv-LV"/>
              </w:rPr>
              <w:t>kas satur finanšu izlūkošanas informāciju, tai skaitā, informāciju par fiziskām un</w:t>
            </w:r>
            <w:r w:rsidR="0073173E">
              <w:rPr>
                <w:rFonts w:ascii="Times New Roman" w:hAnsi="Times New Roman"/>
                <w:bCs/>
                <w:lang w:val="lv-LV"/>
              </w:rPr>
              <w:t xml:space="preserve"> </w:t>
            </w:r>
            <w:r w:rsidRPr="00A62061">
              <w:rPr>
                <w:rFonts w:ascii="Times New Roman" w:hAnsi="Times New Roman"/>
                <w:bCs/>
                <w:lang w:val="lv-LV"/>
              </w:rPr>
              <w:t>/</w:t>
            </w:r>
            <w:r w:rsidR="0073173E">
              <w:rPr>
                <w:rFonts w:ascii="Times New Roman" w:hAnsi="Times New Roman"/>
                <w:bCs/>
                <w:lang w:val="lv-LV"/>
              </w:rPr>
              <w:t xml:space="preserve"> </w:t>
            </w:r>
            <w:r w:rsidRPr="00A62061">
              <w:rPr>
                <w:rFonts w:ascii="Times New Roman" w:hAnsi="Times New Roman"/>
                <w:bCs/>
                <w:lang w:val="lv-LV"/>
              </w:rPr>
              <w:t>vai juridiskām personām.</w:t>
            </w:r>
          </w:p>
        </w:tc>
        <w:tc>
          <w:tcPr>
            <w:tcW w:w="4394" w:type="dxa"/>
          </w:tcPr>
          <w:p w:rsidR="00342CFC" w:rsidRPr="00A62061" w:rsidP="006E6775" w14:paraId="45EE5064" w14:textId="77777777">
            <w:pPr>
              <w:spacing w:before="20" w:after="20"/>
              <w:jc w:val="both"/>
              <w:rPr>
                <w:rFonts w:ascii="Times New Roman" w:hAnsi="Times New Roman"/>
                <w:bCs/>
                <w:lang w:val="lv-LV"/>
              </w:rPr>
            </w:pPr>
            <w:r w:rsidRPr="00A62061">
              <w:rPr>
                <w:rFonts w:ascii="Times New Roman" w:hAnsi="Times New Roman"/>
                <w:bCs/>
                <w:lang w:val="lv-LV"/>
              </w:rPr>
              <w:t xml:space="preserve">Informācijas atklātības likuma 5. panta otrās daļas 1., 3., 4. punkts; </w:t>
            </w:r>
          </w:p>
          <w:p w:rsidR="00342CFC" w:rsidRPr="00A62061" w:rsidP="006E6775" w14:paraId="628EE1E5" w14:textId="77777777">
            <w:pPr>
              <w:spacing w:before="20" w:after="20"/>
              <w:jc w:val="both"/>
              <w:rPr>
                <w:rFonts w:ascii="Times New Roman" w:hAnsi="Times New Roman"/>
                <w:bCs/>
                <w:lang w:val="lv-LV"/>
              </w:rPr>
            </w:pPr>
            <w:r w:rsidRPr="00A62061">
              <w:rPr>
                <w:rFonts w:ascii="Times New Roman" w:hAnsi="Times New Roman"/>
                <w:bCs/>
                <w:lang w:val="lv-LV"/>
              </w:rPr>
              <w:t xml:space="preserve">Kontu reģistra likuma 4. pants; </w:t>
            </w:r>
          </w:p>
          <w:p w:rsidR="00342CFC" w:rsidRPr="00A62061" w:rsidP="006E6775" w14:paraId="1E7CF8AB" w14:textId="77777777">
            <w:pPr>
              <w:spacing w:before="20" w:after="20"/>
              <w:jc w:val="both"/>
              <w:rPr>
                <w:rFonts w:ascii="Times New Roman" w:hAnsi="Times New Roman"/>
                <w:bCs/>
                <w:lang w:val="lv-LV"/>
              </w:rPr>
            </w:pPr>
            <w:r w:rsidRPr="00A62061">
              <w:rPr>
                <w:rFonts w:ascii="Times New Roman" w:hAnsi="Times New Roman"/>
                <w:bCs/>
                <w:lang w:val="lv-LV"/>
              </w:rPr>
              <w:t xml:space="preserve">Noziedzīgi iegūtu līdzekļu legalizācijas un terorisma un </w:t>
            </w:r>
            <w:r w:rsidRPr="00A62061">
              <w:rPr>
                <w:rFonts w:ascii="Times New Roman" w:hAnsi="Times New Roman"/>
                <w:bCs/>
                <w:lang w:val="lv-LV"/>
              </w:rPr>
              <w:t>proliferācijas</w:t>
            </w:r>
            <w:r w:rsidRPr="00A62061">
              <w:rPr>
                <w:rFonts w:ascii="Times New Roman" w:hAnsi="Times New Roman"/>
                <w:bCs/>
                <w:lang w:val="lv-LV"/>
              </w:rPr>
              <w:t xml:space="preserve"> finansēšanas novēršanas likuma 5.</w:t>
            </w:r>
            <w:r w:rsidRPr="00A62061">
              <w:rPr>
                <w:rFonts w:ascii="Times New Roman" w:hAnsi="Times New Roman"/>
                <w:bCs/>
                <w:vertAlign w:val="superscript"/>
                <w:lang w:val="lv-LV"/>
              </w:rPr>
              <w:t>2</w:t>
            </w:r>
            <w:r w:rsidRPr="00A62061">
              <w:rPr>
                <w:rFonts w:ascii="Times New Roman" w:hAnsi="Times New Roman"/>
                <w:bCs/>
                <w:lang w:val="lv-LV"/>
              </w:rPr>
              <w:t xml:space="preserve"> panta otrā daļa, 53. panta pirmā daļa; Kriminālprocesa likuma 396. panta pirmā daļa; Operatīvās darbības likuma 24. panta pirmā daļa.</w:t>
            </w:r>
          </w:p>
        </w:tc>
      </w:tr>
      <w:tr w14:paraId="37A80CE2" w14:textId="77777777" w:rsidTr="006E6775">
        <w:tblPrEx>
          <w:tblW w:w="9492" w:type="dxa"/>
          <w:tblLayout w:type="fixed"/>
          <w:tblLook w:val="04A0"/>
        </w:tblPrEx>
        <w:tc>
          <w:tcPr>
            <w:tcW w:w="704" w:type="dxa"/>
          </w:tcPr>
          <w:p w:rsidR="00342CFC" w:rsidRPr="00A62061" w:rsidP="006E6775" w14:paraId="643C76E1" w14:textId="77777777">
            <w:pPr>
              <w:numPr>
                <w:ilvl w:val="0"/>
                <w:numId w:val="13"/>
              </w:numPr>
              <w:spacing w:before="20" w:after="20" w:line="240" w:lineRule="auto"/>
              <w:ind w:left="447"/>
              <w:jc w:val="both"/>
              <w:rPr>
                <w:rFonts w:ascii="Times New Roman" w:hAnsi="Times New Roman"/>
                <w:lang w:val="lv-LV"/>
              </w:rPr>
            </w:pPr>
          </w:p>
        </w:tc>
        <w:tc>
          <w:tcPr>
            <w:tcW w:w="4394" w:type="dxa"/>
          </w:tcPr>
          <w:p w:rsidR="00342CFC" w:rsidRPr="00A62061" w:rsidP="006E6775" w14:paraId="7EA990C4" w14:textId="0A0B37A7">
            <w:pPr>
              <w:spacing w:before="20" w:after="20"/>
              <w:jc w:val="both"/>
              <w:rPr>
                <w:rFonts w:ascii="Times New Roman" w:hAnsi="Times New Roman"/>
                <w:lang w:val="lv-LV"/>
              </w:rPr>
            </w:pPr>
            <w:r w:rsidRPr="00A62061">
              <w:rPr>
                <w:rFonts w:ascii="Times New Roman" w:hAnsi="Times New Roman"/>
                <w:lang w:val="lv-LV"/>
              </w:rPr>
              <w:t xml:space="preserve">Sarakste ar ārvalstu pilnvarotajām iestādēm, </w:t>
            </w:r>
            <w:r w:rsidRPr="00A62061">
              <w:rPr>
                <w:rFonts w:ascii="Times New Roman" w:hAnsi="Times New Roman"/>
                <w:bCs/>
                <w:lang w:val="lv-LV"/>
              </w:rPr>
              <w:t xml:space="preserve">citām Noziedzīgi iegūtu līdzekļu legalizācijas un terorisma un </w:t>
            </w:r>
            <w:r w:rsidRPr="00A62061">
              <w:rPr>
                <w:rFonts w:ascii="Times New Roman" w:hAnsi="Times New Roman"/>
                <w:bCs/>
                <w:lang w:val="lv-LV"/>
              </w:rPr>
              <w:t>proliferācijas</w:t>
            </w:r>
            <w:r w:rsidRPr="00A62061">
              <w:rPr>
                <w:rFonts w:ascii="Times New Roman" w:hAnsi="Times New Roman"/>
                <w:bCs/>
                <w:lang w:val="lv-LV"/>
              </w:rPr>
              <w:t xml:space="preserve"> finansēšanas novēršanas likuma 62. panta ceturtajā daļā minētajām iestādēm </w:t>
            </w:r>
            <w:r w:rsidRPr="00A62061">
              <w:rPr>
                <w:rFonts w:ascii="Times New Roman" w:hAnsi="Times New Roman"/>
                <w:lang w:val="lv-LV"/>
              </w:rPr>
              <w:t>un Apvienoto Nāciju  Drošības padomi, kas satur fizisku un</w:t>
            </w:r>
            <w:r w:rsidR="0073173E">
              <w:rPr>
                <w:rFonts w:ascii="Times New Roman" w:hAnsi="Times New Roman"/>
                <w:lang w:val="lv-LV"/>
              </w:rPr>
              <w:t xml:space="preserve"> </w:t>
            </w:r>
            <w:r w:rsidRPr="00A62061">
              <w:rPr>
                <w:rFonts w:ascii="Times New Roman" w:hAnsi="Times New Roman"/>
                <w:lang w:val="lv-LV"/>
              </w:rPr>
              <w:t>/</w:t>
            </w:r>
            <w:r w:rsidR="0073173E">
              <w:rPr>
                <w:rFonts w:ascii="Times New Roman" w:hAnsi="Times New Roman"/>
                <w:lang w:val="lv-LV"/>
              </w:rPr>
              <w:t xml:space="preserve"> </w:t>
            </w:r>
            <w:r w:rsidRPr="00A62061">
              <w:rPr>
                <w:rFonts w:ascii="Times New Roman" w:hAnsi="Times New Roman"/>
                <w:lang w:val="lv-LV"/>
              </w:rPr>
              <w:t>vai juridisku personu informāciju, finanšu izlūkošanas gaitā iegūtu informāciju un</w:t>
            </w:r>
            <w:r w:rsidR="0073173E">
              <w:rPr>
                <w:rFonts w:ascii="Times New Roman" w:hAnsi="Times New Roman"/>
                <w:lang w:val="lv-LV"/>
              </w:rPr>
              <w:t xml:space="preserve"> </w:t>
            </w:r>
            <w:r w:rsidRPr="00A62061">
              <w:rPr>
                <w:rFonts w:ascii="Times New Roman" w:hAnsi="Times New Roman"/>
                <w:lang w:val="lv-LV"/>
              </w:rPr>
              <w:t>/</w:t>
            </w:r>
            <w:r w:rsidR="0073173E">
              <w:rPr>
                <w:rFonts w:ascii="Times New Roman" w:hAnsi="Times New Roman"/>
                <w:lang w:val="lv-LV"/>
              </w:rPr>
              <w:t xml:space="preserve"> </w:t>
            </w:r>
            <w:r w:rsidRPr="00A62061">
              <w:rPr>
                <w:rFonts w:ascii="Times New Roman" w:hAnsi="Times New Roman"/>
                <w:lang w:val="lv-LV"/>
              </w:rPr>
              <w:t>vai informāciju par iespējamā noziedzīgā nodarījuma kvalifikāciju.</w:t>
            </w:r>
          </w:p>
        </w:tc>
        <w:tc>
          <w:tcPr>
            <w:tcW w:w="4394" w:type="dxa"/>
          </w:tcPr>
          <w:p w:rsidR="00342CFC" w:rsidRPr="00A62061" w:rsidP="006E6775" w14:paraId="4A23B925" w14:textId="77777777">
            <w:pPr>
              <w:spacing w:before="20" w:after="20"/>
              <w:jc w:val="both"/>
              <w:rPr>
                <w:rFonts w:ascii="Times New Roman" w:hAnsi="Times New Roman"/>
                <w:lang w:val="lv-LV"/>
              </w:rPr>
            </w:pPr>
            <w:r w:rsidRPr="00A62061">
              <w:rPr>
                <w:rFonts w:ascii="Times New Roman" w:hAnsi="Times New Roman"/>
                <w:lang w:val="lv-LV"/>
              </w:rPr>
              <w:t xml:space="preserve">Informācijas atklātības likuma 5. panta otrās daļas 3., 4. punkts, </w:t>
            </w:r>
          </w:p>
          <w:p w:rsidR="00342CFC" w:rsidRPr="00A62061" w:rsidP="006E6775" w14:paraId="5782A9B7" w14:textId="77777777">
            <w:pPr>
              <w:spacing w:before="20" w:after="20"/>
              <w:jc w:val="both"/>
              <w:rPr>
                <w:rFonts w:ascii="Times New Roman" w:hAnsi="Times New Roman"/>
                <w:lang w:val="lv-LV"/>
              </w:rPr>
            </w:pPr>
            <w:r w:rsidRPr="00A62061">
              <w:rPr>
                <w:rFonts w:ascii="Times New Roman" w:hAnsi="Times New Roman"/>
                <w:bCs/>
                <w:lang w:val="lv-LV"/>
              </w:rPr>
              <w:t xml:space="preserve">Noziedzīgi iegūtu līdzekļu legalizācijas un terorisma un </w:t>
            </w:r>
            <w:r w:rsidRPr="00A62061">
              <w:rPr>
                <w:rFonts w:ascii="Times New Roman" w:hAnsi="Times New Roman"/>
                <w:bCs/>
                <w:lang w:val="lv-LV"/>
              </w:rPr>
              <w:t>proliferācijas</w:t>
            </w:r>
            <w:r w:rsidRPr="00A62061">
              <w:rPr>
                <w:rFonts w:ascii="Times New Roman" w:hAnsi="Times New Roman"/>
                <w:bCs/>
                <w:lang w:val="lv-LV"/>
              </w:rPr>
              <w:t xml:space="preserve"> finansēšanas novēršanas likuma </w:t>
            </w:r>
            <w:r w:rsidRPr="00A62061">
              <w:rPr>
                <w:rFonts w:ascii="Times New Roman" w:hAnsi="Times New Roman"/>
                <w:lang w:val="lv-LV"/>
              </w:rPr>
              <w:t>5.</w:t>
            </w:r>
            <w:r w:rsidRPr="00A62061">
              <w:rPr>
                <w:rFonts w:ascii="Times New Roman" w:hAnsi="Times New Roman"/>
                <w:vertAlign w:val="superscript"/>
                <w:lang w:val="lv-LV"/>
              </w:rPr>
              <w:t>2</w:t>
            </w:r>
            <w:r w:rsidRPr="00A62061">
              <w:rPr>
                <w:rFonts w:ascii="Times New Roman" w:hAnsi="Times New Roman"/>
                <w:lang w:val="lv-LV"/>
              </w:rPr>
              <w:t xml:space="preserve"> panta otrā daļa,</w:t>
            </w:r>
            <w:r w:rsidRPr="00A62061">
              <w:rPr>
                <w:rFonts w:ascii="Times New Roman" w:hAnsi="Times New Roman"/>
                <w:bCs/>
                <w:lang w:val="lv-LV"/>
              </w:rPr>
              <w:t xml:space="preserve"> 53. panta pirmā daļa, 58. panta otrā daļa,</w:t>
            </w:r>
            <w:r w:rsidRPr="00A62061">
              <w:rPr>
                <w:rFonts w:ascii="Times New Roman" w:hAnsi="Times New Roman"/>
                <w:lang w:val="lv-LV"/>
              </w:rPr>
              <w:t xml:space="preserve"> </w:t>
            </w:r>
          </w:p>
          <w:p w:rsidR="00342CFC" w:rsidRPr="00A62061" w:rsidP="006E6775" w14:paraId="4AB5B330" w14:textId="77777777">
            <w:pPr>
              <w:spacing w:before="20" w:after="20"/>
              <w:jc w:val="both"/>
              <w:rPr>
                <w:rFonts w:ascii="Times New Roman" w:hAnsi="Times New Roman"/>
                <w:lang w:val="lv-LV"/>
              </w:rPr>
            </w:pPr>
            <w:r w:rsidRPr="00A62061">
              <w:rPr>
                <w:rFonts w:ascii="Times New Roman" w:hAnsi="Times New Roman"/>
                <w:lang w:val="lv-LV"/>
              </w:rPr>
              <w:t>Kontu reģistra likuma 4. pants; Kriminālprocesa likuma 396. panta pirmā daļa.</w:t>
            </w:r>
          </w:p>
        </w:tc>
      </w:tr>
      <w:tr w14:paraId="1F237610" w14:textId="77777777" w:rsidTr="006E6775">
        <w:tblPrEx>
          <w:tblW w:w="9492" w:type="dxa"/>
          <w:tblLayout w:type="fixed"/>
          <w:tblLook w:val="04A0"/>
        </w:tblPrEx>
        <w:tc>
          <w:tcPr>
            <w:tcW w:w="704" w:type="dxa"/>
          </w:tcPr>
          <w:p w:rsidR="00342CFC" w:rsidRPr="00A62061" w:rsidP="006E6775" w14:paraId="450308C7" w14:textId="77777777">
            <w:pPr>
              <w:numPr>
                <w:ilvl w:val="0"/>
                <w:numId w:val="13"/>
              </w:numPr>
              <w:spacing w:before="20" w:after="20" w:line="240" w:lineRule="auto"/>
              <w:ind w:left="447"/>
              <w:jc w:val="both"/>
              <w:rPr>
                <w:rFonts w:ascii="Times New Roman" w:hAnsi="Times New Roman"/>
                <w:lang w:val="lv-LV"/>
              </w:rPr>
            </w:pPr>
          </w:p>
        </w:tc>
        <w:tc>
          <w:tcPr>
            <w:tcW w:w="4394" w:type="dxa"/>
          </w:tcPr>
          <w:p w:rsidR="00342CFC" w:rsidRPr="00A62061" w:rsidP="006E6775" w14:paraId="2074897F" w14:textId="77777777">
            <w:pPr>
              <w:spacing w:before="20" w:after="20"/>
              <w:jc w:val="both"/>
              <w:rPr>
                <w:rFonts w:ascii="Times New Roman" w:hAnsi="Times New Roman"/>
                <w:lang w:val="lv-LV"/>
              </w:rPr>
            </w:pPr>
            <w:r w:rsidRPr="00A62061">
              <w:rPr>
                <w:rFonts w:ascii="Times New Roman" w:hAnsi="Times New Roman"/>
                <w:lang w:val="lv-LV"/>
              </w:rPr>
              <w:t xml:space="preserve">Sarakste, kas attiecas uz Finanšu izlūkošanas dienesta kompetences jomām </w:t>
            </w:r>
            <w:r w:rsidRPr="00A62061">
              <w:rPr>
                <w:rFonts w:ascii="Times New Roman" w:hAnsi="Times New Roman"/>
                <w:bCs/>
                <w:lang w:val="lv-LV"/>
              </w:rPr>
              <w:t>finanšu izlūkošanas jomā vai, kas norāda uz darba procesiem,  metodēm,  vai, kas ietver fizisku un/vai juridisku personu informāciju.</w:t>
            </w:r>
          </w:p>
        </w:tc>
        <w:tc>
          <w:tcPr>
            <w:tcW w:w="4394" w:type="dxa"/>
          </w:tcPr>
          <w:p w:rsidR="00342CFC" w:rsidRPr="00A62061" w:rsidP="006E6775" w14:paraId="31CB8064" w14:textId="77777777">
            <w:pPr>
              <w:spacing w:before="20" w:after="20"/>
              <w:jc w:val="both"/>
              <w:rPr>
                <w:rFonts w:ascii="Times New Roman" w:hAnsi="Times New Roman"/>
                <w:bCs/>
                <w:lang w:val="lv-LV"/>
              </w:rPr>
            </w:pPr>
            <w:r w:rsidRPr="00A62061">
              <w:rPr>
                <w:rFonts w:ascii="Times New Roman" w:hAnsi="Times New Roman"/>
                <w:bCs/>
                <w:lang w:val="lv-LV"/>
              </w:rPr>
              <w:t xml:space="preserve">Informācijas atklātības likuma 5. panta otrās daļas 1., 3., 4. punkts; </w:t>
            </w:r>
          </w:p>
          <w:p w:rsidR="00342CFC" w:rsidRPr="00A62061" w:rsidP="006E6775" w14:paraId="67093918" w14:textId="77777777">
            <w:pPr>
              <w:spacing w:before="20" w:after="20"/>
              <w:jc w:val="both"/>
              <w:rPr>
                <w:rFonts w:ascii="Times New Roman" w:hAnsi="Times New Roman"/>
                <w:bCs/>
                <w:lang w:val="lv-LV"/>
              </w:rPr>
            </w:pPr>
            <w:r w:rsidRPr="00A62061">
              <w:rPr>
                <w:rFonts w:ascii="Times New Roman" w:hAnsi="Times New Roman"/>
                <w:bCs/>
                <w:lang w:val="lv-LV"/>
              </w:rPr>
              <w:t xml:space="preserve">Kontu reģistra likuma 4. pants; </w:t>
            </w:r>
          </w:p>
          <w:p w:rsidR="00342CFC" w:rsidRPr="00A62061" w:rsidP="006E6775" w14:paraId="67E03378" w14:textId="77777777">
            <w:pPr>
              <w:spacing w:before="20" w:after="20"/>
              <w:jc w:val="both"/>
              <w:rPr>
                <w:rFonts w:ascii="Times New Roman" w:hAnsi="Times New Roman"/>
                <w:lang w:val="lv-LV"/>
              </w:rPr>
            </w:pPr>
            <w:r w:rsidRPr="00A62061">
              <w:rPr>
                <w:rFonts w:ascii="Times New Roman" w:hAnsi="Times New Roman"/>
                <w:bCs/>
                <w:lang w:val="lv-LV"/>
              </w:rPr>
              <w:t xml:space="preserve">Noziedzīgi iegūtu līdzekļu legalizācijas un terorisma un </w:t>
            </w:r>
            <w:r w:rsidRPr="00A62061">
              <w:rPr>
                <w:rFonts w:ascii="Times New Roman" w:hAnsi="Times New Roman"/>
                <w:bCs/>
                <w:lang w:val="lv-LV"/>
              </w:rPr>
              <w:t>proliferācijas</w:t>
            </w:r>
            <w:r w:rsidRPr="00A62061">
              <w:rPr>
                <w:rFonts w:ascii="Times New Roman" w:hAnsi="Times New Roman"/>
                <w:bCs/>
                <w:lang w:val="lv-LV"/>
              </w:rPr>
              <w:t xml:space="preserve"> finansēšanas novēršanas likuma </w:t>
            </w:r>
            <w:r w:rsidRPr="00A62061">
              <w:rPr>
                <w:rFonts w:ascii="Times New Roman" w:hAnsi="Times New Roman"/>
                <w:lang w:val="lv-LV"/>
              </w:rPr>
              <w:t>5</w:t>
            </w:r>
            <w:r w:rsidRPr="00A62061">
              <w:rPr>
                <w:rFonts w:ascii="Times New Roman" w:hAnsi="Times New Roman"/>
                <w:vertAlign w:val="superscript"/>
                <w:lang w:val="lv-LV"/>
              </w:rPr>
              <w:t>2</w:t>
            </w:r>
            <w:r w:rsidRPr="00A62061">
              <w:rPr>
                <w:rFonts w:ascii="Times New Roman" w:hAnsi="Times New Roman"/>
                <w:lang w:val="lv-LV"/>
              </w:rPr>
              <w:t>. panta otrā daļa</w:t>
            </w:r>
            <w:r w:rsidRPr="00A62061">
              <w:rPr>
                <w:rFonts w:ascii="Times New Roman" w:hAnsi="Times New Roman"/>
                <w:bCs/>
                <w:lang w:val="lv-LV"/>
              </w:rPr>
              <w:t xml:space="preserve"> 47.</w:t>
            </w:r>
            <w:r w:rsidRPr="00A62061">
              <w:rPr>
                <w:rFonts w:ascii="Times New Roman" w:hAnsi="Times New Roman"/>
                <w:bCs/>
                <w:vertAlign w:val="superscript"/>
                <w:lang w:val="lv-LV"/>
              </w:rPr>
              <w:t xml:space="preserve">1 </w:t>
            </w:r>
            <w:r w:rsidRPr="00A62061">
              <w:rPr>
                <w:rFonts w:ascii="Times New Roman" w:hAnsi="Times New Roman"/>
                <w:bCs/>
                <w:lang w:val="lv-LV"/>
              </w:rPr>
              <w:t>panta pirmā daļa, 53. panta pirmā un ceturtā daļa; Kredītiestāžu likuma 6</w:t>
            </w:r>
            <w:r>
              <w:rPr>
                <w:rFonts w:ascii="Times New Roman" w:hAnsi="Times New Roman"/>
                <w:bCs/>
                <w:lang w:val="lv-LV"/>
              </w:rPr>
              <w:t>1</w:t>
            </w:r>
            <w:r w:rsidRPr="00A62061">
              <w:rPr>
                <w:rFonts w:ascii="Times New Roman" w:hAnsi="Times New Roman"/>
                <w:bCs/>
                <w:lang w:val="lv-LV"/>
              </w:rPr>
              <w:t xml:space="preserve">. panta </w:t>
            </w:r>
            <w:r>
              <w:rPr>
                <w:rFonts w:ascii="Times New Roman" w:hAnsi="Times New Roman"/>
                <w:bCs/>
                <w:lang w:val="lv-LV"/>
              </w:rPr>
              <w:t xml:space="preserve">pirmā </w:t>
            </w:r>
            <w:r w:rsidRPr="00A62061">
              <w:rPr>
                <w:rFonts w:ascii="Times New Roman" w:hAnsi="Times New Roman"/>
                <w:bCs/>
                <w:lang w:val="lv-LV"/>
              </w:rPr>
              <w:t>daļa.</w:t>
            </w:r>
          </w:p>
        </w:tc>
      </w:tr>
      <w:tr w14:paraId="64096DC4" w14:textId="77777777" w:rsidTr="006E6775">
        <w:tblPrEx>
          <w:tblW w:w="9492" w:type="dxa"/>
          <w:tblLayout w:type="fixed"/>
          <w:tblLook w:val="04A0"/>
        </w:tblPrEx>
        <w:tc>
          <w:tcPr>
            <w:tcW w:w="704" w:type="dxa"/>
          </w:tcPr>
          <w:p w:rsidR="00342CFC" w:rsidRPr="00A62061" w:rsidP="006E6775" w14:paraId="2E74F3C5" w14:textId="77777777">
            <w:pPr>
              <w:numPr>
                <w:ilvl w:val="0"/>
                <w:numId w:val="13"/>
              </w:numPr>
              <w:spacing w:before="20" w:after="20" w:line="240" w:lineRule="auto"/>
              <w:ind w:left="447"/>
              <w:jc w:val="both"/>
              <w:rPr>
                <w:rFonts w:ascii="Times New Roman" w:hAnsi="Times New Roman"/>
                <w:lang w:val="lv-LV"/>
              </w:rPr>
            </w:pPr>
          </w:p>
        </w:tc>
        <w:tc>
          <w:tcPr>
            <w:tcW w:w="4394" w:type="dxa"/>
          </w:tcPr>
          <w:p w:rsidR="00342CFC" w:rsidRPr="00A62061" w:rsidP="006E6775" w14:paraId="57B889A2" w14:textId="77777777">
            <w:pPr>
              <w:spacing w:before="20" w:after="20"/>
              <w:jc w:val="both"/>
              <w:rPr>
                <w:rFonts w:ascii="Times New Roman" w:hAnsi="Times New Roman"/>
                <w:lang w:val="lv-LV"/>
              </w:rPr>
            </w:pPr>
            <w:r w:rsidRPr="00A62061">
              <w:rPr>
                <w:rFonts w:ascii="Times New Roman" w:hAnsi="Times New Roman"/>
                <w:lang w:val="lv-LV"/>
              </w:rPr>
              <w:t>Finanšu izlūkošanas dienesta noslēgtie sadarbības līgumi, sadarbības vadlīnijas un vienošanās, kas ietver Finanšu izlūkošanas dienesta darbības principus, metodes un informācijas apmaiņas kārtību; šādos dokumentos ietvertie tehniskie un organizatoriskie informācijas apmaiņas risinājumi.</w:t>
            </w:r>
          </w:p>
        </w:tc>
        <w:tc>
          <w:tcPr>
            <w:tcW w:w="4394" w:type="dxa"/>
          </w:tcPr>
          <w:p w:rsidR="00342CFC" w:rsidRPr="00A62061" w:rsidP="006E6775" w14:paraId="5D84E71D" w14:textId="77777777">
            <w:pPr>
              <w:spacing w:before="20" w:after="20"/>
              <w:jc w:val="both"/>
              <w:rPr>
                <w:rFonts w:ascii="Times New Roman" w:hAnsi="Times New Roman"/>
                <w:bCs/>
                <w:lang w:val="lv-LV"/>
              </w:rPr>
            </w:pPr>
            <w:r w:rsidRPr="00A62061">
              <w:rPr>
                <w:rFonts w:ascii="Times New Roman" w:hAnsi="Times New Roman"/>
                <w:bCs/>
                <w:lang w:val="lv-LV"/>
              </w:rPr>
              <w:t xml:space="preserve">Informācijas atklātības likuma 5. panta otrās daļas 2., 3., 4. punkts; </w:t>
            </w:r>
          </w:p>
          <w:p w:rsidR="00342CFC" w:rsidRPr="00A62061" w:rsidP="006E6775" w14:paraId="4EA32684" w14:textId="77777777">
            <w:pPr>
              <w:spacing w:before="20" w:after="20"/>
              <w:jc w:val="both"/>
              <w:rPr>
                <w:rFonts w:ascii="Times New Roman" w:hAnsi="Times New Roman"/>
                <w:bCs/>
                <w:lang w:val="lv-LV"/>
              </w:rPr>
            </w:pPr>
            <w:r w:rsidRPr="00A62061">
              <w:rPr>
                <w:rFonts w:ascii="Times New Roman" w:hAnsi="Times New Roman"/>
                <w:bCs/>
                <w:lang w:val="lv-LV"/>
              </w:rPr>
              <w:t xml:space="preserve">Noziedzīgi iegūtu līdzekļu un terorisma un </w:t>
            </w:r>
            <w:r w:rsidRPr="00A62061">
              <w:rPr>
                <w:rFonts w:ascii="Times New Roman" w:hAnsi="Times New Roman"/>
                <w:bCs/>
                <w:lang w:val="lv-LV"/>
              </w:rPr>
              <w:t>proliferācijas</w:t>
            </w:r>
            <w:r w:rsidRPr="00A62061">
              <w:rPr>
                <w:rFonts w:ascii="Times New Roman" w:hAnsi="Times New Roman"/>
                <w:bCs/>
                <w:lang w:val="lv-LV"/>
              </w:rPr>
              <w:t xml:space="preserve"> finansēšanas novēršanas likuma 53. panta pirmā un ceturtā daļa, 55. panta ceturtā daļa.</w:t>
            </w:r>
          </w:p>
        </w:tc>
      </w:tr>
      <w:tr w14:paraId="4C627977" w14:textId="77777777" w:rsidTr="006E6775">
        <w:tblPrEx>
          <w:tblW w:w="9492" w:type="dxa"/>
          <w:tblLayout w:type="fixed"/>
          <w:tblLook w:val="04A0"/>
        </w:tblPrEx>
        <w:tc>
          <w:tcPr>
            <w:tcW w:w="704" w:type="dxa"/>
          </w:tcPr>
          <w:p w:rsidR="00342CFC" w:rsidRPr="00A62061" w:rsidP="006E6775" w14:paraId="58C4F3E9" w14:textId="77777777">
            <w:pPr>
              <w:numPr>
                <w:ilvl w:val="0"/>
                <w:numId w:val="13"/>
              </w:numPr>
              <w:spacing w:before="20" w:after="20" w:line="240" w:lineRule="auto"/>
              <w:ind w:left="447"/>
              <w:jc w:val="both"/>
              <w:rPr>
                <w:rFonts w:ascii="Times New Roman" w:hAnsi="Times New Roman"/>
                <w:lang w:val="lv-LV"/>
              </w:rPr>
            </w:pPr>
          </w:p>
        </w:tc>
        <w:tc>
          <w:tcPr>
            <w:tcW w:w="4394" w:type="dxa"/>
          </w:tcPr>
          <w:p w:rsidR="00342CFC" w:rsidRPr="00A62061" w:rsidP="006E6775" w14:paraId="16CE0737" w14:textId="77777777">
            <w:pPr>
              <w:spacing w:before="20" w:after="20"/>
              <w:jc w:val="both"/>
              <w:rPr>
                <w:rFonts w:ascii="Times New Roman" w:hAnsi="Times New Roman"/>
                <w:lang w:val="lv-LV"/>
              </w:rPr>
            </w:pPr>
            <w:r w:rsidRPr="00A62061">
              <w:rPr>
                <w:rFonts w:ascii="Times New Roman" w:hAnsi="Times New Roman"/>
                <w:lang w:val="lv-LV"/>
              </w:rPr>
              <w:t>Finanšu izlūkošanas dienesta izstrādātie iekšējie normatīvie akti un metodiskie materiāli, kas norāda uz finanšu izlūkošanas darba organizāciju un darba metodēm.</w:t>
            </w:r>
          </w:p>
        </w:tc>
        <w:tc>
          <w:tcPr>
            <w:tcW w:w="4394" w:type="dxa"/>
          </w:tcPr>
          <w:p w:rsidR="00342CFC" w:rsidRPr="00A62061" w:rsidP="006E6775" w14:paraId="78F78D16" w14:textId="77777777">
            <w:pPr>
              <w:spacing w:before="20" w:after="20"/>
              <w:jc w:val="both"/>
              <w:rPr>
                <w:rFonts w:ascii="Times New Roman" w:hAnsi="Times New Roman"/>
                <w:bCs/>
                <w:lang w:val="lv-LV"/>
              </w:rPr>
            </w:pPr>
            <w:r w:rsidRPr="00A62061">
              <w:rPr>
                <w:rFonts w:ascii="Times New Roman" w:hAnsi="Times New Roman"/>
                <w:bCs/>
                <w:lang w:val="lv-LV"/>
              </w:rPr>
              <w:t xml:space="preserve">Informācijas atklātības likums 5.panta otrās daļas 2. punkts; </w:t>
            </w:r>
          </w:p>
          <w:p w:rsidR="00342CFC" w:rsidRPr="00A62061" w:rsidP="006E6775" w14:paraId="4BEC8977" w14:textId="77777777">
            <w:pPr>
              <w:spacing w:before="20" w:after="20"/>
              <w:jc w:val="both"/>
              <w:rPr>
                <w:rFonts w:ascii="Times New Roman" w:hAnsi="Times New Roman"/>
                <w:bCs/>
                <w:lang w:val="lv-LV"/>
              </w:rPr>
            </w:pPr>
            <w:r w:rsidRPr="00A62061">
              <w:rPr>
                <w:rFonts w:ascii="Times New Roman" w:hAnsi="Times New Roman"/>
                <w:bCs/>
                <w:lang w:val="lv-LV"/>
              </w:rPr>
              <w:t xml:space="preserve">Noziedzīgi iegūtu līdzekļu legalizācijas un terorisma un </w:t>
            </w:r>
            <w:r w:rsidRPr="00A62061">
              <w:rPr>
                <w:rFonts w:ascii="Times New Roman" w:hAnsi="Times New Roman"/>
                <w:bCs/>
                <w:lang w:val="lv-LV"/>
              </w:rPr>
              <w:t>proliferācijas</w:t>
            </w:r>
            <w:r w:rsidRPr="00A62061">
              <w:rPr>
                <w:rFonts w:ascii="Times New Roman" w:hAnsi="Times New Roman"/>
                <w:bCs/>
                <w:lang w:val="lv-LV"/>
              </w:rPr>
              <w:t xml:space="preserve"> finansēšanas novēršanas likuma 53. panta pirmā un ceturtā daļa. </w:t>
            </w:r>
          </w:p>
        </w:tc>
      </w:tr>
      <w:tr w14:paraId="2306BCB2" w14:textId="77777777" w:rsidTr="006E6775">
        <w:tblPrEx>
          <w:tblW w:w="9492" w:type="dxa"/>
          <w:tblLayout w:type="fixed"/>
          <w:tblLook w:val="04A0"/>
        </w:tblPrEx>
        <w:tc>
          <w:tcPr>
            <w:tcW w:w="704" w:type="dxa"/>
          </w:tcPr>
          <w:p w:rsidR="00342CFC" w:rsidRPr="00A62061" w:rsidP="006E6775" w14:paraId="78DA9EE5" w14:textId="77777777">
            <w:pPr>
              <w:numPr>
                <w:ilvl w:val="0"/>
                <w:numId w:val="13"/>
              </w:numPr>
              <w:spacing w:before="20" w:after="20" w:line="240" w:lineRule="auto"/>
              <w:ind w:left="447"/>
              <w:jc w:val="both"/>
              <w:rPr>
                <w:rFonts w:ascii="Times New Roman" w:hAnsi="Times New Roman"/>
                <w:lang w:val="lv-LV"/>
              </w:rPr>
            </w:pPr>
          </w:p>
        </w:tc>
        <w:tc>
          <w:tcPr>
            <w:tcW w:w="4394" w:type="dxa"/>
          </w:tcPr>
          <w:p w:rsidR="00342CFC" w:rsidRPr="00A62061" w:rsidP="006E6775" w14:paraId="760EC122" w14:textId="77777777">
            <w:pPr>
              <w:spacing w:before="20" w:after="20"/>
              <w:jc w:val="both"/>
              <w:rPr>
                <w:rFonts w:ascii="Times New Roman" w:hAnsi="Times New Roman"/>
                <w:lang w:val="lv-LV"/>
              </w:rPr>
            </w:pPr>
            <w:r w:rsidRPr="00A62061">
              <w:rPr>
                <w:rFonts w:ascii="Times New Roman" w:hAnsi="Times New Roman"/>
                <w:lang w:val="lv-LV"/>
              </w:rPr>
              <w:t>Sadarbības koordinācijas grupas ietvaros iegūtā informācija, dokumenti un sanāksmju protokoli.</w:t>
            </w:r>
          </w:p>
        </w:tc>
        <w:tc>
          <w:tcPr>
            <w:tcW w:w="4394" w:type="dxa"/>
          </w:tcPr>
          <w:p w:rsidR="00342CFC" w:rsidRPr="00A62061" w:rsidP="006E6775" w14:paraId="2F141EA1" w14:textId="77777777">
            <w:pPr>
              <w:spacing w:before="20" w:after="20"/>
              <w:jc w:val="both"/>
              <w:rPr>
                <w:rFonts w:ascii="Times New Roman" w:hAnsi="Times New Roman"/>
                <w:bCs/>
                <w:lang w:val="lv-LV"/>
              </w:rPr>
            </w:pPr>
            <w:r w:rsidRPr="00A62061">
              <w:rPr>
                <w:rFonts w:ascii="Times New Roman" w:hAnsi="Times New Roman"/>
                <w:bCs/>
                <w:lang w:val="lv-LV"/>
              </w:rPr>
              <w:t>Informācijas atklātības likuma 5.</w:t>
            </w:r>
            <w:r>
              <w:rPr>
                <w:rFonts w:ascii="Times New Roman" w:hAnsi="Times New Roman"/>
                <w:bCs/>
                <w:lang w:val="lv-LV"/>
              </w:rPr>
              <w:t> </w:t>
            </w:r>
            <w:r w:rsidRPr="00A62061">
              <w:rPr>
                <w:rFonts w:ascii="Times New Roman" w:hAnsi="Times New Roman"/>
                <w:bCs/>
                <w:lang w:val="lv-LV"/>
              </w:rPr>
              <w:t xml:space="preserve">panta otrās daļas 1., 2., 3., 4. punkts; </w:t>
            </w:r>
          </w:p>
          <w:p w:rsidR="00342CFC" w:rsidRPr="00A62061" w:rsidP="006E6775" w14:paraId="31E7C1E8" w14:textId="77777777">
            <w:pPr>
              <w:spacing w:before="20" w:after="20"/>
              <w:jc w:val="both"/>
              <w:rPr>
                <w:rFonts w:ascii="Times New Roman" w:hAnsi="Times New Roman"/>
                <w:bCs/>
                <w:lang w:val="lv-LV"/>
              </w:rPr>
            </w:pPr>
            <w:r w:rsidRPr="00A62061">
              <w:rPr>
                <w:rFonts w:ascii="Times New Roman" w:hAnsi="Times New Roman"/>
                <w:bCs/>
                <w:lang w:val="lv-LV"/>
              </w:rPr>
              <w:t xml:space="preserve">Noziedzīgi iegūtu līdzekļu legalizācijas un terorisma un </w:t>
            </w:r>
            <w:r w:rsidRPr="00A62061">
              <w:rPr>
                <w:rFonts w:ascii="Times New Roman" w:hAnsi="Times New Roman"/>
                <w:bCs/>
                <w:lang w:val="lv-LV"/>
              </w:rPr>
              <w:t>proliferācijas</w:t>
            </w:r>
            <w:r w:rsidRPr="00A62061">
              <w:rPr>
                <w:rFonts w:ascii="Times New Roman" w:hAnsi="Times New Roman"/>
                <w:bCs/>
                <w:lang w:val="lv-LV"/>
              </w:rPr>
              <w:t xml:space="preserve"> finansēšanas novēršanas likuma 53. panta pirmā un ceturtā daļa, 55. panta ceturtā, septītā daļa.</w:t>
            </w:r>
          </w:p>
        </w:tc>
      </w:tr>
      <w:tr w14:paraId="3A7771BD" w14:textId="77777777" w:rsidTr="006E6775">
        <w:tblPrEx>
          <w:tblW w:w="9492" w:type="dxa"/>
          <w:tblLayout w:type="fixed"/>
          <w:tblLook w:val="04A0"/>
        </w:tblPrEx>
        <w:tc>
          <w:tcPr>
            <w:tcW w:w="704" w:type="dxa"/>
          </w:tcPr>
          <w:p w:rsidR="00342CFC" w:rsidRPr="00A62061" w:rsidP="006E6775" w14:paraId="5481C337" w14:textId="77777777">
            <w:pPr>
              <w:numPr>
                <w:ilvl w:val="0"/>
                <w:numId w:val="13"/>
              </w:numPr>
              <w:spacing w:before="20" w:after="20" w:line="240" w:lineRule="auto"/>
              <w:ind w:left="447"/>
              <w:jc w:val="both"/>
              <w:rPr>
                <w:rFonts w:ascii="Times New Roman" w:hAnsi="Times New Roman"/>
                <w:lang w:val="lv-LV"/>
              </w:rPr>
            </w:pPr>
          </w:p>
        </w:tc>
        <w:tc>
          <w:tcPr>
            <w:tcW w:w="4394" w:type="dxa"/>
          </w:tcPr>
          <w:p w:rsidR="00342CFC" w:rsidRPr="00A62061" w:rsidP="006E6775" w14:paraId="112B0AEC" w14:textId="21722648">
            <w:pPr>
              <w:spacing w:before="20" w:after="20"/>
              <w:jc w:val="both"/>
              <w:rPr>
                <w:rFonts w:ascii="Times New Roman" w:hAnsi="Times New Roman"/>
                <w:lang w:val="lv-LV"/>
              </w:rPr>
            </w:pPr>
            <w:r w:rsidRPr="00A62061">
              <w:rPr>
                <w:rFonts w:ascii="Times New Roman" w:hAnsi="Times New Roman"/>
                <w:lang w:val="lv-LV"/>
              </w:rPr>
              <w:t xml:space="preserve">Darba grupu un komisiju darba materiāli un </w:t>
            </w:r>
            <w:r w:rsidRPr="00A62061">
              <w:rPr>
                <w:rFonts w:ascii="Times New Roman" w:hAnsi="Times New Roman"/>
                <w:lang w:val="lv-LV"/>
              </w:rPr>
              <w:t>sanāksmju protokoli, secinājumi, ziņojumi un stratēģijas, ja tie satur finanšu izlūkošanas datus un darbības, tai skaitā ekspertu iesniegti atzinumi, skaidrojumi, novērtējumi u</w:t>
            </w:r>
            <w:r w:rsidR="0073173E">
              <w:rPr>
                <w:rFonts w:ascii="Times New Roman" w:hAnsi="Times New Roman"/>
                <w:lang w:val="lv-LV"/>
              </w:rPr>
              <w:t xml:space="preserve">. </w:t>
            </w:r>
            <w:r w:rsidRPr="00A62061">
              <w:rPr>
                <w:rFonts w:ascii="Times New Roman" w:hAnsi="Times New Roman"/>
                <w:lang w:val="lv-LV"/>
              </w:rPr>
              <w:t>tml.</w:t>
            </w:r>
          </w:p>
        </w:tc>
        <w:tc>
          <w:tcPr>
            <w:tcW w:w="4394" w:type="dxa"/>
          </w:tcPr>
          <w:p w:rsidR="00342CFC" w:rsidRPr="00A62061" w:rsidP="006E6775" w14:paraId="3B4EAF77" w14:textId="77777777">
            <w:pPr>
              <w:spacing w:before="20" w:after="20"/>
              <w:jc w:val="both"/>
              <w:rPr>
                <w:rFonts w:ascii="Times New Roman" w:hAnsi="Times New Roman"/>
                <w:bCs/>
                <w:lang w:val="lv-LV"/>
              </w:rPr>
            </w:pPr>
            <w:r w:rsidRPr="00A62061">
              <w:rPr>
                <w:rFonts w:ascii="Times New Roman" w:hAnsi="Times New Roman"/>
                <w:bCs/>
                <w:lang w:val="lv-LV"/>
              </w:rPr>
              <w:t xml:space="preserve">Informācijas atklātības likuma 5. panta otrās </w:t>
            </w:r>
            <w:r w:rsidRPr="00A62061">
              <w:rPr>
                <w:rFonts w:ascii="Times New Roman" w:hAnsi="Times New Roman"/>
                <w:bCs/>
                <w:lang w:val="lv-LV"/>
              </w:rPr>
              <w:t xml:space="preserve">daļas 1., 2., 3., 4., 5. punkts; </w:t>
            </w:r>
          </w:p>
          <w:p w:rsidR="00342CFC" w:rsidRPr="00A62061" w:rsidP="006E6775" w14:paraId="54AE36C1" w14:textId="77777777">
            <w:pPr>
              <w:spacing w:before="20" w:after="20"/>
              <w:jc w:val="both"/>
              <w:rPr>
                <w:rFonts w:ascii="Times New Roman" w:hAnsi="Times New Roman"/>
                <w:bCs/>
                <w:lang w:val="lv-LV"/>
              </w:rPr>
            </w:pPr>
            <w:r w:rsidRPr="00A62061">
              <w:rPr>
                <w:rFonts w:ascii="Times New Roman" w:hAnsi="Times New Roman"/>
                <w:bCs/>
                <w:lang w:val="lv-LV"/>
              </w:rPr>
              <w:t xml:space="preserve">Noziedzīgi iegūtu līdzekļu legalizācijas un terorisma un </w:t>
            </w:r>
            <w:r w:rsidRPr="00A62061">
              <w:rPr>
                <w:rFonts w:ascii="Times New Roman" w:hAnsi="Times New Roman"/>
                <w:bCs/>
                <w:lang w:val="lv-LV"/>
              </w:rPr>
              <w:t>proliferācijas</w:t>
            </w:r>
            <w:r w:rsidRPr="00A62061">
              <w:rPr>
                <w:rFonts w:ascii="Times New Roman" w:hAnsi="Times New Roman"/>
                <w:bCs/>
                <w:lang w:val="lv-LV"/>
              </w:rPr>
              <w:t xml:space="preserve"> finansēšanas novēršanas likuma 53. panta pirmā un ceturtā daļa.</w:t>
            </w:r>
          </w:p>
        </w:tc>
      </w:tr>
      <w:tr w14:paraId="011EE0CD" w14:textId="77777777" w:rsidTr="006E6775">
        <w:tblPrEx>
          <w:tblW w:w="9492" w:type="dxa"/>
          <w:tblLayout w:type="fixed"/>
          <w:tblLook w:val="04A0"/>
        </w:tblPrEx>
        <w:tc>
          <w:tcPr>
            <w:tcW w:w="704" w:type="dxa"/>
          </w:tcPr>
          <w:p w:rsidR="00342CFC" w:rsidRPr="00A62061" w:rsidP="006E6775" w14:paraId="13534185" w14:textId="77777777">
            <w:pPr>
              <w:numPr>
                <w:ilvl w:val="0"/>
                <w:numId w:val="13"/>
              </w:numPr>
              <w:spacing w:before="20" w:after="20" w:line="240" w:lineRule="auto"/>
              <w:ind w:left="447"/>
              <w:jc w:val="both"/>
              <w:rPr>
                <w:rFonts w:ascii="Times New Roman" w:hAnsi="Times New Roman"/>
                <w:lang w:val="lv-LV"/>
              </w:rPr>
            </w:pPr>
          </w:p>
        </w:tc>
        <w:tc>
          <w:tcPr>
            <w:tcW w:w="4394" w:type="dxa"/>
          </w:tcPr>
          <w:p w:rsidR="00342CFC" w:rsidRPr="00A62061" w:rsidP="006E6775" w14:paraId="7C054755" w14:textId="77777777">
            <w:pPr>
              <w:spacing w:before="20" w:after="20"/>
              <w:jc w:val="both"/>
              <w:rPr>
                <w:rFonts w:ascii="Times New Roman" w:hAnsi="Times New Roman"/>
                <w:lang w:val="lv-LV"/>
              </w:rPr>
            </w:pPr>
            <w:r w:rsidRPr="00A62061">
              <w:rPr>
                <w:rFonts w:ascii="Times New Roman" w:hAnsi="Times New Roman"/>
                <w:lang w:val="lv-LV"/>
              </w:rPr>
              <w:t>Finanšu izlūkošanas dienesta sagatavoto dokumentu projekti un darba materiāli to izstrādei, kā arī Finanšu izlūkošanas dienesta ierēdņu un darbinieku (turpmāk – darbinieki) savstarpējā sarakste, kas nepieciešama sagatavojoties lietu kārtošanai, līdz brīdim, kad lēmums par attiecīgo lietu ir pieņemts vai dokuments, kas nav klasificēts kā ierobežotas pieejamības dokuments, nosūtīts adresātam.</w:t>
            </w:r>
          </w:p>
        </w:tc>
        <w:tc>
          <w:tcPr>
            <w:tcW w:w="4394" w:type="dxa"/>
          </w:tcPr>
          <w:p w:rsidR="00342CFC" w:rsidRPr="00A62061" w:rsidP="006E6775" w14:paraId="718E74AC" w14:textId="77777777">
            <w:pPr>
              <w:spacing w:before="20" w:after="20"/>
              <w:jc w:val="both"/>
              <w:rPr>
                <w:rFonts w:ascii="Times New Roman" w:hAnsi="Times New Roman"/>
                <w:bCs/>
                <w:lang w:val="lv-LV"/>
              </w:rPr>
            </w:pPr>
            <w:r w:rsidRPr="00A62061">
              <w:rPr>
                <w:rFonts w:ascii="Times New Roman" w:hAnsi="Times New Roman"/>
                <w:bCs/>
                <w:lang w:val="lv-LV"/>
              </w:rPr>
              <w:t xml:space="preserve">Informācijas atklātības likuma 5. panta otrās daļas 2., 3., 4. punkts, 6. pants; Noziedzīgi iegūtu līdzekļu legalizācijas un terorisma un </w:t>
            </w:r>
            <w:r w:rsidRPr="00A62061">
              <w:rPr>
                <w:rFonts w:ascii="Times New Roman" w:hAnsi="Times New Roman"/>
                <w:bCs/>
                <w:lang w:val="lv-LV"/>
              </w:rPr>
              <w:t>proliferācijas</w:t>
            </w:r>
            <w:r w:rsidRPr="00A62061">
              <w:rPr>
                <w:rFonts w:ascii="Times New Roman" w:hAnsi="Times New Roman"/>
                <w:bCs/>
                <w:lang w:val="lv-LV"/>
              </w:rPr>
              <w:t xml:space="preserve"> finansēšanas novēršanas likuma 53. panta ceturtā daļa.</w:t>
            </w:r>
          </w:p>
        </w:tc>
      </w:tr>
      <w:tr w14:paraId="43153811" w14:textId="77777777" w:rsidTr="006E6775">
        <w:tblPrEx>
          <w:tblW w:w="9492" w:type="dxa"/>
          <w:tblLayout w:type="fixed"/>
          <w:tblLook w:val="04A0"/>
        </w:tblPrEx>
        <w:tc>
          <w:tcPr>
            <w:tcW w:w="704" w:type="dxa"/>
          </w:tcPr>
          <w:p w:rsidR="00342CFC" w:rsidRPr="00A62061" w:rsidP="006E6775" w14:paraId="18A2C4C2" w14:textId="77777777">
            <w:pPr>
              <w:numPr>
                <w:ilvl w:val="0"/>
                <w:numId w:val="13"/>
              </w:numPr>
              <w:spacing w:before="20" w:after="20" w:line="240" w:lineRule="auto"/>
              <w:ind w:left="447"/>
              <w:jc w:val="both"/>
              <w:rPr>
                <w:rFonts w:ascii="Times New Roman" w:hAnsi="Times New Roman"/>
                <w:lang w:val="lv-LV"/>
              </w:rPr>
            </w:pPr>
          </w:p>
        </w:tc>
        <w:tc>
          <w:tcPr>
            <w:tcW w:w="4394" w:type="dxa"/>
          </w:tcPr>
          <w:p w:rsidR="00342CFC" w:rsidRPr="00A62061" w:rsidP="006E6775" w14:paraId="3763075E" w14:textId="77777777">
            <w:pPr>
              <w:spacing w:before="20" w:after="20"/>
              <w:jc w:val="both"/>
              <w:rPr>
                <w:rFonts w:ascii="Times New Roman" w:hAnsi="Times New Roman"/>
                <w:lang w:val="lv-LV"/>
              </w:rPr>
            </w:pPr>
            <w:r w:rsidRPr="00A62061">
              <w:rPr>
                <w:rFonts w:ascii="Times New Roman" w:hAnsi="Times New Roman"/>
                <w:lang w:val="lv-LV"/>
              </w:rPr>
              <w:t>Iekšējā audita procesā iegūtā informācija.</w:t>
            </w:r>
          </w:p>
        </w:tc>
        <w:tc>
          <w:tcPr>
            <w:tcW w:w="4394" w:type="dxa"/>
          </w:tcPr>
          <w:p w:rsidR="00342CFC" w:rsidRPr="00A62061" w:rsidP="006E6775" w14:paraId="6D1E6BAA" w14:textId="77777777">
            <w:pPr>
              <w:spacing w:before="20" w:after="20"/>
              <w:jc w:val="both"/>
              <w:rPr>
                <w:rFonts w:ascii="Times New Roman" w:hAnsi="Times New Roman"/>
                <w:bCs/>
                <w:lang w:val="lv-LV"/>
              </w:rPr>
            </w:pPr>
            <w:r w:rsidRPr="00A62061">
              <w:rPr>
                <w:rFonts w:ascii="Times New Roman" w:hAnsi="Times New Roman"/>
                <w:bCs/>
                <w:szCs w:val="24"/>
                <w:lang w:val="lv-LV"/>
              </w:rPr>
              <w:t>Informācijas atklātības likuma 5. panta otrās daļas 2. punkts un 6. panta pirmā daļa, Iekšējā audita likuma 12. panta trešās daļas 3. punkts.</w:t>
            </w:r>
          </w:p>
        </w:tc>
      </w:tr>
      <w:tr w14:paraId="1A42DA7F" w14:textId="77777777" w:rsidTr="006E6775">
        <w:tblPrEx>
          <w:tblW w:w="9492" w:type="dxa"/>
          <w:tblLayout w:type="fixed"/>
          <w:tblLook w:val="04A0"/>
        </w:tblPrEx>
        <w:tc>
          <w:tcPr>
            <w:tcW w:w="704" w:type="dxa"/>
          </w:tcPr>
          <w:p w:rsidR="00342CFC" w:rsidRPr="00A62061" w:rsidP="006E6775" w14:paraId="2014BFD1" w14:textId="77777777">
            <w:pPr>
              <w:numPr>
                <w:ilvl w:val="0"/>
                <w:numId w:val="13"/>
              </w:numPr>
              <w:spacing w:before="20" w:after="20" w:line="240" w:lineRule="auto"/>
              <w:ind w:left="447"/>
              <w:jc w:val="both"/>
              <w:rPr>
                <w:rFonts w:ascii="Times New Roman" w:hAnsi="Times New Roman"/>
                <w:lang w:val="lv-LV"/>
              </w:rPr>
            </w:pPr>
          </w:p>
        </w:tc>
        <w:tc>
          <w:tcPr>
            <w:tcW w:w="4394" w:type="dxa"/>
          </w:tcPr>
          <w:p w:rsidR="00342CFC" w:rsidRPr="00A62061" w:rsidP="006E6775" w14:paraId="570F6E05" w14:textId="77777777">
            <w:pPr>
              <w:spacing w:before="20" w:after="20"/>
              <w:rPr>
                <w:rFonts w:ascii="Times New Roman" w:hAnsi="Times New Roman"/>
                <w:lang w:val="lv-LV"/>
              </w:rPr>
            </w:pPr>
            <w:r w:rsidRPr="00A62061">
              <w:rPr>
                <w:rFonts w:ascii="Times New Roman" w:hAnsi="Times New Roman"/>
                <w:lang w:val="lv-LV"/>
              </w:rPr>
              <w:t>Valsts kontroles slēgtas revīzijas atzinums un revīzijas ziņojums.</w:t>
            </w:r>
          </w:p>
          <w:p w:rsidR="00342CFC" w:rsidRPr="00A62061" w:rsidP="006E6775" w14:paraId="05FC9F65" w14:textId="77777777">
            <w:pPr>
              <w:spacing w:before="20" w:after="20"/>
              <w:rPr>
                <w:rFonts w:ascii="Times New Roman" w:hAnsi="Times New Roman"/>
                <w:lang w:val="lv-LV"/>
              </w:rPr>
            </w:pPr>
          </w:p>
          <w:p w:rsidR="00342CFC" w:rsidRPr="00A62061" w:rsidP="006E6775" w14:paraId="477B968B" w14:textId="77777777">
            <w:pPr>
              <w:spacing w:before="20" w:after="20"/>
              <w:jc w:val="both"/>
              <w:rPr>
                <w:rFonts w:ascii="Times New Roman" w:hAnsi="Times New Roman"/>
                <w:lang w:val="lv-LV"/>
              </w:rPr>
            </w:pPr>
            <w:r w:rsidRPr="00A62061">
              <w:rPr>
                <w:rFonts w:ascii="Times New Roman" w:hAnsi="Times New Roman"/>
                <w:i/>
                <w:iCs/>
                <w:lang w:val="lv-LV"/>
              </w:rPr>
              <w:t>Piezīme: Statuss tiek noteikts līdz revīzijas ziņojuma nodošanai atklātībā.</w:t>
            </w:r>
          </w:p>
        </w:tc>
        <w:tc>
          <w:tcPr>
            <w:tcW w:w="4394" w:type="dxa"/>
          </w:tcPr>
          <w:p w:rsidR="00342CFC" w:rsidRPr="00A62061" w:rsidP="006E6775" w14:paraId="6B4B3CD1" w14:textId="77777777">
            <w:pPr>
              <w:spacing w:before="20" w:after="20"/>
              <w:jc w:val="both"/>
              <w:rPr>
                <w:rFonts w:ascii="Times New Roman" w:hAnsi="Times New Roman"/>
                <w:bCs/>
                <w:szCs w:val="24"/>
                <w:lang w:val="lv-LV"/>
              </w:rPr>
            </w:pPr>
            <w:r w:rsidRPr="00A62061">
              <w:rPr>
                <w:rFonts w:ascii="Times New Roman" w:hAnsi="Times New Roman"/>
                <w:bCs/>
                <w:szCs w:val="24"/>
                <w:lang w:val="lv-LV"/>
              </w:rPr>
              <w:t xml:space="preserve">Informācijas atklātības likuma 5. panta otrās daļas 2. punkts un 6. panta pirmā daļa, </w:t>
            </w:r>
          </w:p>
          <w:p w:rsidR="00342CFC" w:rsidRPr="00A62061" w:rsidP="006E6775" w14:paraId="40691476" w14:textId="77777777">
            <w:pPr>
              <w:spacing w:before="20" w:after="20"/>
              <w:jc w:val="both"/>
              <w:rPr>
                <w:rFonts w:ascii="Times New Roman" w:hAnsi="Times New Roman"/>
                <w:lang w:val="lv-LV"/>
              </w:rPr>
            </w:pPr>
            <w:r w:rsidRPr="00A62061">
              <w:rPr>
                <w:rFonts w:ascii="Times New Roman" w:hAnsi="Times New Roman"/>
                <w:bCs/>
                <w:szCs w:val="24"/>
                <w:lang w:val="lv-LV"/>
              </w:rPr>
              <w:t>Valsts kontroles likuma 58. pants.</w:t>
            </w:r>
          </w:p>
        </w:tc>
      </w:tr>
      <w:tr w14:paraId="5D0E7B5B" w14:textId="77777777" w:rsidTr="006E6775">
        <w:tblPrEx>
          <w:tblW w:w="9492" w:type="dxa"/>
          <w:tblLayout w:type="fixed"/>
          <w:tblLook w:val="04A0"/>
        </w:tblPrEx>
        <w:tc>
          <w:tcPr>
            <w:tcW w:w="704" w:type="dxa"/>
          </w:tcPr>
          <w:p w:rsidR="00342CFC" w:rsidRPr="00A62061" w:rsidP="006E6775" w14:paraId="11C4F5A2" w14:textId="77777777">
            <w:pPr>
              <w:numPr>
                <w:ilvl w:val="0"/>
                <w:numId w:val="13"/>
              </w:numPr>
              <w:spacing w:before="20" w:after="20" w:line="240" w:lineRule="auto"/>
              <w:ind w:left="447"/>
              <w:jc w:val="both"/>
              <w:rPr>
                <w:rFonts w:ascii="Times New Roman" w:hAnsi="Times New Roman"/>
                <w:lang w:val="lv-LV"/>
              </w:rPr>
            </w:pPr>
          </w:p>
        </w:tc>
        <w:tc>
          <w:tcPr>
            <w:tcW w:w="4394" w:type="dxa"/>
          </w:tcPr>
          <w:p w:rsidR="00342CFC" w:rsidRPr="00A62061" w:rsidP="006E6775" w14:paraId="4C1003DE" w14:textId="77777777">
            <w:pPr>
              <w:spacing w:before="20" w:after="20"/>
              <w:jc w:val="both"/>
              <w:rPr>
                <w:rFonts w:ascii="Times New Roman" w:hAnsi="Times New Roman"/>
                <w:lang w:val="lv-LV"/>
              </w:rPr>
            </w:pPr>
            <w:r w:rsidRPr="00A62061">
              <w:rPr>
                <w:rFonts w:ascii="Times New Roman" w:hAnsi="Times New Roman"/>
                <w:lang w:val="lv-LV"/>
              </w:rPr>
              <w:t>Iekšējie normatīvie akti un informācija</w:t>
            </w:r>
            <w:r w:rsidRPr="00A62061">
              <w:rPr>
                <w:rFonts w:ascii="Times New Roman" w:hAnsi="Times New Roman"/>
                <w:color w:val="FF0000"/>
                <w:lang w:val="lv-LV"/>
              </w:rPr>
              <w:t xml:space="preserve"> </w:t>
            </w:r>
            <w:r w:rsidRPr="00A62061">
              <w:rPr>
                <w:rFonts w:ascii="Times New Roman" w:hAnsi="Times New Roman"/>
                <w:lang w:val="lv-LV"/>
              </w:rPr>
              <w:t xml:space="preserve">par Finanšu izlūkošanas dienesta darbības nepārtrauktības pārvaldības kārtību, drošības režīmu un tehniskajām drošības sistēmām, tajā skaitā videonovērošanas sistēmu, tajās uzkrāto informāciju, šo sistēmu elementiem un darbību. </w:t>
            </w:r>
          </w:p>
        </w:tc>
        <w:tc>
          <w:tcPr>
            <w:tcW w:w="4394" w:type="dxa"/>
          </w:tcPr>
          <w:p w:rsidR="00342CFC" w:rsidRPr="00A62061" w:rsidP="006E6775" w14:paraId="1D714872" w14:textId="77777777">
            <w:pPr>
              <w:spacing w:before="20" w:after="20"/>
              <w:jc w:val="both"/>
              <w:rPr>
                <w:rFonts w:ascii="Times New Roman" w:hAnsi="Times New Roman"/>
                <w:bCs/>
                <w:lang w:val="lv-LV"/>
              </w:rPr>
            </w:pPr>
            <w:r w:rsidRPr="00A62061">
              <w:rPr>
                <w:rFonts w:ascii="Times New Roman" w:hAnsi="Times New Roman"/>
                <w:lang w:val="lv-LV"/>
              </w:rPr>
              <w:t>Informācijas atklātības likuma 5. panta otrās daļas 2., 4. punkts;</w:t>
            </w:r>
            <w:r w:rsidRPr="00A62061">
              <w:rPr>
                <w:rFonts w:ascii="Times New Roman" w:hAnsi="Times New Roman"/>
                <w:bCs/>
                <w:lang w:val="lv-LV"/>
              </w:rPr>
              <w:t xml:space="preserve"> </w:t>
            </w:r>
          </w:p>
          <w:p w:rsidR="00342CFC" w:rsidRPr="00A62061" w:rsidP="006E6775" w14:paraId="1DF50D5D" w14:textId="77777777">
            <w:pPr>
              <w:spacing w:before="20" w:after="20"/>
              <w:jc w:val="both"/>
              <w:rPr>
                <w:rFonts w:ascii="Times New Roman" w:hAnsi="Times New Roman"/>
                <w:lang w:val="lv-LV"/>
              </w:rPr>
            </w:pPr>
            <w:r w:rsidRPr="00A62061">
              <w:rPr>
                <w:rFonts w:ascii="Times New Roman" w:hAnsi="Times New Roman"/>
                <w:bCs/>
                <w:lang w:val="lv-LV"/>
              </w:rPr>
              <w:t xml:space="preserve">Noziedzīgi iegūtu līdzekļu legalizācijas un terorisma un </w:t>
            </w:r>
            <w:r w:rsidRPr="00A62061">
              <w:rPr>
                <w:rFonts w:ascii="Times New Roman" w:hAnsi="Times New Roman"/>
                <w:bCs/>
                <w:lang w:val="lv-LV"/>
              </w:rPr>
              <w:t>proliferācijas</w:t>
            </w:r>
            <w:r w:rsidRPr="00A62061">
              <w:rPr>
                <w:rFonts w:ascii="Times New Roman" w:hAnsi="Times New Roman"/>
                <w:bCs/>
                <w:lang w:val="lv-LV"/>
              </w:rPr>
              <w:t xml:space="preserve"> finansēšanas novēršanas likuma 53. panta trešā un ceturtā daļa.</w:t>
            </w:r>
          </w:p>
        </w:tc>
      </w:tr>
      <w:tr w14:paraId="25B90935" w14:textId="77777777" w:rsidTr="006E6775">
        <w:tblPrEx>
          <w:tblW w:w="9492" w:type="dxa"/>
          <w:tblLayout w:type="fixed"/>
          <w:tblLook w:val="04A0"/>
        </w:tblPrEx>
        <w:tc>
          <w:tcPr>
            <w:tcW w:w="704" w:type="dxa"/>
          </w:tcPr>
          <w:p w:rsidR="00342CFC" w:rsidRPr="00A62061" w:rsidP="006E6775" w14:paraId="0F9F3258" w14:textId="77777777">
            <w:pPr>
              <w:numPr>
                <w:ilvl w:val="0"/>
                <w:numId w:val="13"/>
              </w:numPr>
              <w:spacing w:before="20" w:after="20" w:line="240" w:lineRule="auto"/>
              <w:ind w:left="447"/>
              <w:jc w:val="both"/>
              <w:rPr>
                <w:rFonts w:ascii="Times New Roman" w:hAnsi="Times New Roman"/>
                <w:lang w:val="lv-LV"/>
              </w:rPr>
            </w:pPr>
          </w:p>
        </w:tc>
        <w:tc>
          <w:tcPr>
            <w:tcW w:w="4394" w:type="dxa"/>
          </w:tcPr>
          <w:p w:rsidR="00342CFC" w:rsidRPr="00A62061" w:rsidP="006E6775" w14:paraId="695B1D1A" w14:textId="77777777">
            <w:pPr>
              <w:spacing w:before="20" w:after="20"/>
              <w:jc w:val="both"/>
              <w:rPr>
                <w:rFonts w:ascii="Times New Roman" w:hAnsi="Times New Roman"/>
                <w:lang w:val="lv-LV"/>
              </w:rPr>
            </w:pPr>
            <w:r w:rsidRPr="00A62061">
              <w:rPr>
                <w:rFonts w:ascii="Times New Roman" w:hAnsi="Times New Roman"/>
                <w:lang w:val="lv-LV"/>
              </w:rPr>
              <w:t>Telpu plānojums, inženierbūves un informācijas un komunikāciju tehnoloģiju sistēmu plāns, un ar to saistītā dokumentācija.</w:t>
            </w:r>
          </w:p>
        </w:tc>
        <w:tc>
          <w:tcPr>
            <w:tcW w:w="4394" w:type="dxa"/>
          </w:tcPr>
          <w:p w:rsidR="00342CFC" w:rsidRPr="00A62061" w:rsidP="006E6775" w14:paraId="6778650E" w14:textId="77777777">
            <w:pPr>
              <w:spacing w:before="20" w:after="20"/>
              <w:jc w:val="both"/>
              <w:rPr>
                <w:rFonts w:ascii="Times New Roman" w:hAnsi="Times New Roman"/>
                <w:lang w:val="lv-LV"/>
              </w:rPr>
            </w:pPr>
            <w:r w:rsidRPr="00A62061">
              <w:rPr>
                <w:rFonts w:ascii="Times New Roman" w:hAnsi="Times New Roman"/>
                <w:lang w:val="lv-LV"/>
              </w:rPr>
              <w:t xml:space="preserve">Informācijas atklātības likuma 5. panta otrās daļas 2. punkts; </w:t>
            </w:r>
          </w:p>
          <w:p w:rsidR="00342CFC" w:rsidRPr="00A62061" w:rsidP="006E6775" w14:paraId="10C9B889" w14:textId="77777777">
            <w:pPr>
              <w:spacing w:before="20" w:after="20"/>
              <w:jc w:val="both"/>
              <w:rPr>
                <w:rFonts w:ascii="Times New Roman" w:hAnsi="Times New Roman"/>
                <w:lang w:val="lv-LV"/>
              </w:rPr>
            </w:pPr>
            <w:r w:rsidRPr="00A62061">
              <w:rPr>
                <w:rFonts w:ascii="Times New Roman" w:hAnsi="Times New Roman"/>
                <w:bCs/>
                <w:lang w:val="lv-LV"/>
              </w:rPr>
              <w:t xml:space="preserve">Noziedzīgi iegūtu līdzekļu un terorisma un </w:t>
            </w:r>
            <w:r w:rsidRPr="00A62061">
              <w:rPr>
                <w:rFonts w:ascii="Times New Roman" w:hAnsi="Times New Roman"/>
                <w:bCs/>
                <w:lang w:val="lv-LV"/>
              </w:rPr>
              <w:t>proliferācijas</w:t>
            </w:r>
            <w:r w:rsidRPr="00A62061">
              <w:rPr>
                <w:rFonts w:ascii="Times New Roman" w:hAnsi="Times New Roman"/>
                <w:bCs/>
                <w:lang w:val="lv-LV"/>
              </w:rPr>
              <w:t xml:space="preserve"> finansēšanas novēršanas likuma 53. panta trešā un ceturtā daļa.</w:t>
            </w:r>
          </w:p>
        </w:tc>
      </w:tr>
      <w:tr w14:paraId="6225C49B" w14:textId="77777777" w:rsidTr="006E6775">
        <w:tblPrEx>
          <w:tblW w:w="9492" w:type="dxa"/>
          <w:tblLayout w:type="fixed"/>
          <w:tblLook w:val="04A0"/>
        </w:tblPrEx>
        <w:tc>
          <w:tcPr>
            <w:tcW w:w="704" w:type="dxa"/>
          </w:tcPr>
          <w:p w:rsidR="00342CFC" w:rsidRPr="00A62061" w:rsidP="006E6775" w14:paraId="46A2FAE3" w14:textId="77777777">
            <w:pPr>
              <w:numPr>
                <w:ilvl w:val="0"/>
                <w:numId w:val="13"/>
              </w:numPr>
              <w:spacing w:before="20" w:after="20" w:line="240" w:lineRule="auto"/>
              <w:ind w:left="447"/>
              <w:jc w:val="both"/>
              <w:rPr>
                <w:rFonts w:ascii="Times New Roman" w:hAnsi="Times New Roman"/>
                <w:lang w:val="lv-LV"/>
              </w:rPr>
            </w:pPr>
          </w:p>
        </w:tc>
        <w:tc>
          <w:tcPr>
            <w:tcW w:w="4394" w:type="dxa"/>
          </w:tcPr>
          <w:p w:rsidR="00342CFC" w:rsidRPr="00A62061" w:rsidP="006E6775" w14:paraId="757FBEFD" w14:textId="7B325B6F">
            <w:pPr>
              <w:spacing w:before="20" w:after="20"/>
              <w:jc w:val="both"/>
              <w:rPr>
                <w:rFonts w:ascii="Times New Roman" w:hAnsi="Times New Roman"/>
                <w:strike/>
                <w:lang w:val="lv-LV"/>
              </w:rPr>
            </w:pPr>
            <w:r w:rsidRPr="00A62061">
              <w:rPr>
                <w:rFonts w:ascii="Times New Roman" w:hAnsi="Times New Roman"/>
                <w:lang w:val="lv-LV"/>
              </w:rPr>
              <w:t xml:space="preserve">Iekšējā kārtība un informācija, kas attiecas uz sevišķās lietvedības organizāciju un slepenības režīma nodrošināšanu. Finanšu izlūkošanas dienesta sevišķās lietvedības </w:t>
            </w:r>
            <w:r w:rsidR="0073173E">
              <w:rPr>
                <w:rFonts w:ascii="Times New Roman" w:hAnsi="Times New Roman"/>
                <w:lang w:val="lv-LV"/>
              </w:rPr>
              <w:t xml:space="preserve">dokumentu klasifikācijas shēma. </w:t>
            </w:r>
          </w:p>
        </w:tc>
        <w:tc>
          <w:tcPr>
            <w:tcW w:w="4394" w:type="dxa"/>
          </w:tcPr>
          <w:p w:rsidR="00342CFC" w:rsidRPr="00A62061" w:rsidP="006E6775" w14:paraId="40CED8A9" w14:textId="77777777">
            <w:pPr>
              <w:spacing w:before="20" w:after="20"/>
              <w:jc w:val="both"/>
              <w:rPr>
                <w:rFonts w:ascii="Times New Roman" w:hAnsi="Times New Roman"/>
                <w:lang w:val="lv-LV"/>
              </w:rPr>
            </w:pPr>
            <w:r w:rsidRPr="00A62061">
              <w:rPr>
                <w:rFonts w:ascii="Times New Roman" w:hAnsi="Times New Roman"/>
                <w:lang w:val="lv-LV"/>
              </w:rPr>
              <w:t xml:space="preserve">Informācijas atklātības likuma 5. panta otrās daļas 2. punkts, 6. pants; </w:t>
            </w:r>
          </w:p>
          <w:p w:rsidR="00342CFC" w:rsidRPr="00A62061" w:rsidP="006E6775" w14:paraId="5A5AA2D6" w14:textId="77777777">
            <w:pPr>
              <w:spacing w:before="20" w:after="20"/>
              <w:jc w:val="both"/>
              <w:rPr>
                <w:rFonts w:ascii="Times New Roman" w:hAnsi="Times New Roman"/>
                <w:strike/>
                <w:lang w:val="lv-LV"/>
              </w:rPr>
            </w:pPr>
            <w:r w:rsidRPr="00A62061">
              <w:rPr>
                <w:rFonts w:ascii="Times New Roman" w:hAnsi="Times New Roman"/>
                <w:bCs/>
                <w:lang w:val="lv-LV"/>
              </w:rPr>
              <w:t xml:space="preserve">Noziedzīgi iegūtu līdzekļu legalizācijas un terorisma un </w:t>
            </w:r>
            <w:r w:rsidRPr="00A62061">
              <w:rPr>
                <w:rFonts w:ascii="Times New Roman" w:hAnsi="Times New Roman"/>
                <w:bCs/>
                <w:lang w:val="lv-LV"/>
              </w:rPr>
              <w:t>proliferācijas</w:t>
            </w:r>
            <w:r w:rsidRPr="00A62061">
              <w:rPr>
                <w:rFonts w:ascii="Times New Roman" w:hAnsi="Times New Roman"/>
                <w:bCs/>
                <w:lang w:val="lv-LV"/>
              </w:rPr>
              <w:t xml:space="preserve"> finansēšanas novēršanas likuma 53. panta trešā daļa.</w:t>
            </w:r>
          </w:p>
        </w:tc>
      </w:tr>
      <w:tr w14:paraId="6A81FD3D" w14:textId="77777777" w:rsidTr="006E6775">
        <w:tblPrEx>
          <w:tblW w:w="9492" w:type="dxa"/>
          <w:tblLayout w:type="fixed"/>
          <w:tblLook w:val="04A0"/>
        </w:tblPrEx>
        <w:tc>
          <w:tcPr>
            <w:tcW w:w="704" w:type="dxa"/>
          </w:tcPr>
          <w:p w:rsidR="00342CFC" w:rsidRPr="00A62061" w:rsidP="006E6775" w14:paraId="5DF4587B" w14:textId="77777777">
            <w:pPr>
              <w:numPr>
                <w:ilvl w:val="0"/>
                <w:numId w:val="13"/>
              </w:numPr>
              <w:spacing w:before="20" w:after="20" w:line="240" w:lineRule="auto"/>
              <w:ind w:left="447"/>
              <w:jc w:val="both"/>
              <w:rPr>
                <w:rFonts w:ascii="Times New Roman" w:hAnsi="Times New Roman"/>
                <w:lang w:val="lv-LV"/>
              </w:rPr>
            </w:pPr>
          </w:p>
        </w:tc>
        <w:tc>
          <w:tcPr>
            <w:tcW w:w="4394" w:type="dxa"/>
          </w:tcPr>
          <w:p w:rsidR="00342CFC" w:rsidRPr="00A62061" w:rsidP="006E6775" w14:paraId="01F34F4A" w14:textId="77777777">
            <w:pPr>
              <w:spacing w:before="20" w:after="20"/>
              <w:jc w:val="both"/>
              <w:rPr>
                <w:rFonts w:ascii="Times New Roman" w:hAnsi="Times New Roman"/>
                <w:lang w:val="lv-LV"/>
              </w:rPr>
            </w:pPr>
            <w:r w:rsidRPr="00A62061">
              <w:rPr>
                <w:rFonts w:ascii="Times New Roman" w:hAnsi="Times New Roman"/>
                <w:lang w:val="lv-LV"/>
              </w:rPr>
              <w:t>Rīkojums un informācija par Finanšu izlūkošanas dienesta  amatiem, kuriem nepieciešamas speciālās atļaujas pieejai valsts noslēpumam.</w:t>
            </w:r>
          </w:p>
        </w:tc>
        <w:tc>
          <w:tcPr>
            <w:tcW w:w="4394" w:type="dxa"/>
          </w:tcPr>
          <w:p w:rsidR="00342CFC" w:rsidRPr="00A62061" w:rsidP="006E6775" w14:paraId="6E356CDF" w14:textId="77777777">
            <w:pPr>
              <w:spacing w:before="20" w:after="20"/>
              <w:jc w:val="both"/>
              <w:rPr>
                <w:rFonts w:ascii="Times New Roman" w:hAnsi="Times New Roman"/>
                <w:lang w:val="lv-LV"/>
              </w:rPr>
            </w:pPr>
            <w:r w:rsidRPr="00A62061">
              <w:rPr>
                <w:rFonts w:ascii="Times New Roman" w:hAnsi="Times New Roman"/>
                <w:lang w:val="lv-LV"/>
              </w:rPr>
              <w:t xml:space="preserve">Informācijas atklātības likuma 5. panta otrās daļas 2. punkts, 6. pants; </w:t>
            </w:r>
          </w:p>
          <w:p w:rsidR="00342CFC" w:rsidRPr="00A62061" w:rsidP="006E6775" w14:paraId="129EA08D" w14:textId="77777777">
            <w:pPr>
              <w:spacing w:before="20" w:after="20"/>
              <w:jc w:val="both"/>
              <w:rPr>
                <w:rFonts w:ascii="Times New Roman" w:hAnsi="Times New Roman"/>
                <w:lang w:val="lv-LV"/>
              </w:rPr>
            </w:pPr>
            <w:r w:rsidRPr="00A62061">
              <w:rPr>
                <w:rFonts w:ascii="Times New Roman" w:hAnsi="Times New Roman"/>
                <w:bCs/>
                <w:lang w:val="lv-LV"/>
              </w:rPr>
              <w:t xml:space="preserve">Noziedzīgi iegūtu līdzekļu legalizācijas un terorisma un </w:t>
            </w:r>
            <w:r w:rsidRPr="00A62061">
              <w:rPr>
                <w:rFonts w:ascii="Times New Roman" w:hAnsi="Times New Roman"/>
                <w:bCs/>
                <w:lang w:val="lv-LV"/>
              </w:rPr>
              <w:t>proliferācijas</w:t>
            </w:r>
            <w:r w:rsidRPr="00A62061">
              <w:rPr>
                <w:rFonts w:ascii="Times New Roman" w:hAnsi="Times New Roman"/>
                <w:bCs/>
                <w:lang w:val="lv-LV"/>
              </w:rPr>
              <w:t xml:space="preserve"> finansēšanas novēršanas likuma 53. panta  ceturtā daļa.</w:t>
            </w:r>
          </w:p>
        </w:tc>
      </w:tr>
      <w:tr w14:paraId="6992BE20" w14:textId="77777777" w:rsidTr="006E6775">
        <w:tblPrEx>
          <w:tblW w:w="9492" w:type="dxa"/>
          <w:tblLayout w:type="fixed"/>
          <w:tblLook w:val="04A0"/>
        </w:tblPrEx>
        <w:tc>
          <w:tcPr>
            <w:tcW w:w="704" w:type="dxa"/>
          </w:tcPr>
          <w:p w:rsidR="00342CFC" w:rsidRPr="00A62061" w:rsidP="006E6775" w14:paraId="17DCF9F5" w14:textId="77777777">
            <w:pPr>
              <w:numPr>
                <w:ilvl w:val="0"/>
                <w:numId w:val="13"/>
              </w:numPr>
              <w:spacing w:before="20" w:after="20" w:line="240" w:lineRule="auto"/>
              <w:ind w:left="447"/>
              <w:jc w:val="both"/>
              <w:rPr>
                <w:rFonts w:ascii="Times New Roman" w:hAnsi="Times New Roman"/>
                <w:lang w:val="lv-LV"/>
              </w:rPr>
            </w:pPr>
          </w:p>
        </w:tc>
        <w:tc>
          <w:tcPr>
            <w:tcW w:w="4394" w:type="dxa"/>
          </w:tcPr>
          <w:p w:rsidR="00342CFC" w:rsidRPr="00A62061" w:rsidP="006E6775" w14:paraId="136DFBF5" w14:textId="77777777">
            <w:pPr>
              <w:spacing w:before="20" w:after="20"/>
              <w:jc w:val="both"/>
              <w:rPr>
                <w:rFonts w:ascii="Times New Roman" w:hAnsi="Times New Roman"/>
                <w:lang w:val="lv-LV"/>
              </w:rPr>
            </w:pPr>
            <w:r w:rsidRPr="00A62061">
              <w:rPr>
                <w:rFonts w:ascii="Times New Roman" w:hAnsi="Times New Roman"/>
                <w:bCs/>
                <w:lang w:val="lv-LV"/>
              </w:rPr>
              <w:t>Trauksmes cēlēja ziņojums, trauksmes cēlēja personas dati un iekšējo un ārējo trauksmes cēlēju  ziņojumu  reģistrs.</w:t>
            </w:r>
          </w:p>
        </w:tc>
        <w:tc>
          <w:tcPr>
            <w:tcW w:w="4394" w:type="dxa"/>
          </w:tcPr>
          <w:p w:rsidR="00342CFC" w:rsidRPr="00A62061" w:rsidP="006E6775" w14:paraId="7D679235" w14:textId="77777777">
            <w:pPr>
              <w:spacing w:before="20" w:after="20"/>
              <w:jc w:val="both"/>
              <w:rPr>
                <w:rFonts w:ascii="Times New Roman" w:hAnsi="Times New Roman"/>
                <w:bCs/>
                <w:lang w:val="lv-LV"/>
              </w:rPr>
            </w:pPr>
            <w:r w:rsidRPr="00A62061">
              <w:rPr>
                <w:rFonts w:ascii="Times New Roman" w:hAnsi="Times New Roman"/>
                <w:bCs/>
                <w:lang w:val="lv-LV"/>
              </w:rPr>
              <w:t xml:space="preserve">Informācijas atklātības likuma 5. panta otrās daļas 1., 4. punkts; </w:t>
            </w:r>
          </w:p>
          <w:p w:rsidR="00342CFC" w:rsidRPr="00A62061" w:rsidP="006E6775" w14:paraId="096101E7" w14:textId="77777777">
            <w:pPr>
              <w:spacing w:before="20" w:after="20"/>
              <w:jc w:val="both"/>
              <w:rPr>
                <w:rFonts w:ascii="Times New Roman" w:hAnsi="Times New Roman"/>
                <w:lang w:val="lv-LV"/>
              </w:rPr>
            </w:pPr>
            <w:r w:rsidRPr="00A62061">
              <w:rPr>
                <w:rFonts w:ascii="Times New Roman" w:hAnsi="Times New Roman"/>
                <w:bCs/>
                <w:lang w:val="lv-LV"/>
              </w:rPr>
              <w:t>Trauksmes celšanas likuma 11. panta otrā daļa, 12. panta pirmā daļa.</w:t>
            </w:r>
          </w:p>
        </w:tc>
      </w:tr>
      <w:tr w14:paraId="3656C08C" w14:textId="77777777" w:rsidTr="006E6775">
        <w:tblPrEx>
          <w:tblW w:w="9492" w:type="dxa"/>
          <w:tblLayout w:type="fixed"/>
          <w:tblLook w:val="04A0"/>
        </w:tblPrEx>
        <w:tc>
          <w:tcPr>
            <w:tcW w:w="704" w:type="dxa"/>
          </w:tcPr>
          <w:p w:rsidR="00342CFC" w:rsidRPr="00A62061" w:rsidP="006E6775" w14:paraId="3D94CF35" w14:textId="77777777">
            <w:pPr>
              <w:numPr>
                <w:ilvl w:val="0"/>
                <w:numId w:val="13"/>
              </w:numPr>
              <w:spacing w:before="20" w:after="20" w:line="240" w:lineRule="auto"/>
              <w:ind w:left="447"/>
              <w:jc w:val="both"/>
              <w:rPr>
                <w:rFonts w:ascii="Times New Roman" w:hAnsi="Times New Roman"/>
                <w:lang w:val="lv-LV"/>
              </w:rPr>
            </w:pPr>
          </w:p>
        </w:tc>
        <w:tc>
          <w:tcPr>
            <w:tcW w:w="4394" w:type="dxa"/>
          </w:tcPr>
          <w:p w:rsidR="00342CFC" w:rsidRPr="00A62061" w:rsidP="006E6775" w14:paraId="10DDE838" w14:textId="77777777">
            <w:pPr>
              <w:spacing w:before="20" w:after="20"/>
              <w:jc w:val="both"/>
              <w:rPr>
                <w:rFonts w:ascii="Times New Roman" w:hAnsi="Times New Roman"/>
                <w:lang w:val="lv-LV"/>
              </w:rPr>
            </w:pPr>
            <w:r w:rsidRPr="00A62061">
              <w:rPr>
                <w:rFonts w:ascii="Times New Roman" w:hAnsi="Times New Roman"/>
                <w:bCs/>
                <w:lang w:val="lv-LV"/>
              </w:rPr>
              <w:t>Finanšu izlūkošanas dienesta aizpildītas informācijas sistēmu risku analīzes veidlapas.</w:t>
            </w:r>
          </w:p>
        </w:tc>
        <w:tc>
          <w:tcPr>
            <w:tcW w:w="4394" w:type="dxa"/>
          </w:tcPr>
          <w:p w:rsidR="00342CFC" w:rsidRPr="00A62061" w:rsidP="006E6775" w14:paraId="2C225628" w14:textId="77777777">
            <w:pPr>
              <w:spacing w:before="20" w:after="20"/>
              <w:jc w:val="both"/>
              <w:rPr>
                <w:rFonts w:ascii="Times New Roman" w:hAnsi="Times New Roman"/>
                <w:lang w:val="lv-LV"/>
              </w:rPr>
            </w:pPr>
            <w:r w:rsidRPr="00A62061">
              <w:rPr>
                <w:rFonts w:ascii="Times New Roman" w:hAnsi="Times New Roman"/>
                <w:lang w:val="lv-LV"/>
              </w:rPr>
              <w:t xml:space="preserve">Informācijas atklātības likuma 5. panta otrās daļas 2. punkts; </w:t>
            </w:r>
          </w:p>
          <w:p w:rsidR="00342CFC" w:rsidRPr="00A62061" w:rsidP="006E6775" w14:paraId="3C4FFDA5" w14:textId="77777777">
            <w:pPr>
              <w:spacing w:before="20" w:after="20"/>
              <w:jc w:val="both"/>
              <w:rPr>
                <w:rFonts w:ascii="Times New Roman" w:hAnsi="Times New Roman"/>
                <w:lang w:val="lv-LV"/>
              </w:rPr>
            </w:pPr>
            <w:r w:rsidRPr="00A62061">
              <w:rPr>
                <w:rFonts w:ascii="Times New Roman" w:hAnsi="Times New Roman"/>
                <w:lang w:val="lv-LV"/>
              </w:rPr>
              <w:t>Ministru kabineta 2015. gada 28. jūlija noteikum</w:t>
            </w:r>
            <w:r>
              <w:rPr>
                <w:rFonts w:ascii="Times New Roman" w:hAnsi="Times New Roman"/>
                <w:lang w:val="lv-LV"/>
              </w:rPr>
              <w:t>u</w:t>
            </w:r>
            <w:r w:rsidRPr="00A62061">
              <w:rPr>
                <w:rFonts w:ascii="Times New Roman" w:hAnsi="Times New Roman"/>
                <w:lang w:val="lv-LV"/>
              </w:rPr>
              <w:t xml:space="preserve"> Nr.</w:t>
            </w:r>
            <w:r>
              <w:rPr>
                <w:rFonts w:ascii="Times New Roman" w:hAnsi="Times New Roman"/>
                <w:lang w:val="lv-LV"/>
              </w:rPr>
              <w:t> </w:t>
            </w:r>
            <w:r w:rsidRPr="00A62061">
              <w:rPr>
                <w:rFonts w:ascii="Times New Roman" w:hAnsi="Times New Roman"/>
                <w:lang w:val="lv-LV"/>
              </w:rPr>
              <w:t xml:space="preserve">442 “Kārtība, kādā tiek nodrošināta informācijas un komunikācijas tehnoloģiju sistēmu atbilstība minimālajām drošības prasībām” 5.3., 5.4. apakšpunkts; </w:t>
            </w:r>
          </w:p>
          <w:p w:rsidR="00342CFC" w:rsidRPr="00A62061" w:rsidP="006E6775" w14:paraId="63C276DC" w14:textId="77777777">
            <w:pPr>
              <w:spacing w:before="20" w:after="20"/>
              <w:jc w:val="both"/>
              <w:rPr>
                <w:rFonts w:ascii="Times New Roman" w:hAnsi="Times New Roman"/>
                <w:lang w:val="lv-LV"/>
              </w:rPr>
            </w:pPr>
            <w:r w:rsidRPr="00A62061">
              <w:rPr>
                <w:rFonts w:ascii="Times New Roman" w:hAnsi="Times New Roman"/>
                <w:bCs/>
                <w:lang w:val="lv-LV"/>
              </w:rPr>
              <w:t xml:space="preserve">Noziedzīgi iegūtu līdzekļu legalizācijas un terorisma un </w:t>
            </w:r>
            <w:r w:rsidRPr="00A62061">
              <w:rPr>
                <w:rFonts w:ascii="Times New Roman" w:hAnsi="Times New Roman"/>
                <w:bCs/>
                <w:lang w:val="lv-LV"/>
              </w:rPr>
              <w:t>proliferācijas</w:t>
            </w:r>
            <w:r w:rsidRPr="00A62061">
              <w:rPr>
                <w:rFonts w:ascii="Times New Roman" w:hAnsi="Times New Roman"/>
                <w:bCs/>
                <w:lang w:val="lv-LV"/>
              </w:rPr>
              <w:t xml:space="preserve"> finansēšanas novēršanas likuma 53. panta trešā daļa.</w:t>
            </w:r>
          </w:p>
        </w:tc>
      </w:tr>
      <w:tr w14:paraId="27B46B94" w14:textId="77777777" w:rsidTr="006E6775">
        <w:tblPrEx>
          <w:tblW w:w="9492" w:type="dxa"/>
          <w:tblLayout w:type="fixed"/>
          <w:tblLook w:val="04A0"/>
        </w:tblPrEx>
        <w:tc>
          <w:tcPr>
            <w:tcW w:w="704" w:type="dxa"/>
          </w:tcPr>
          <w:p w:rsidR="00342CFC" w:rsidRPr="00A62061" w:rsidP="006E6775" w14:paraId="3925808B" w14:textId="77777777">
            <w:pPr>
              <w:numPr>
                <w:ilvl w:val="0"/>
                <w:numId w:val="13"/>
              </w:numPr>
              <w:spacing w:before="20" w:after="20" w:line="240" w:lineRule="auto"/>
              <w:ind w:left="447"/>
              <w:jc w:val="both"/>
              <w:rPr>
                <w:rFonts w:ascii="Times New Roman" w:hAnsi="Times New Roman"/>
                <w:lang w:val="lv-LV"/>
              </w:rPr>
            </w:pPr>
          </w:p>
        </w:tc>
        <w:tc>
          <w:tcPr>
            <w:tcW w:w="4394" w:type="dxa"/>
          </w:tcPr>
          <w:p w:rsidR="00342CFC" w:rsidRPr="00A62061" w:rsidP="006E6775" w14:paraId="6EC12B7C" w14:textId="77777777">
            <w:pPr>
              <w:spacing w:before="20" w:after="20"/>
              <w:jc w:val="both"/>
              <w:rPr>
                <w:rFonts w:ascii="Times New Roman" w:hAnsi="Times New Roman"/>
                <w:strike/>
                <w:lang w:val="lv-LV"/>
              </w:rPr>
            </w:pPr>
            <w:r w:rsidRPr="00A62061">
              <w:rPr>
                <w:rFonts w:ascii="Times New Roman" w:hAnsi="Times New Roman"/>
                <w:bCs/>
                <w:lang w:val="lv-LV"/>
              </w:rPr>
              <w:t xml:space="preserve">Finanšu izlūkošanas dienesta informācijas sistēmu dokumenti un dati, tajā skaitā  programmatūras un datu bāzu projektējuma apraksti; instalācijas un pārvaldības instrukcija; programmu licenču instalācijas kodi; programmatūru instalācijas </w:t>
            </w:r>
            <w:r w:rsidRPr="00A62061">
              <w:rPr>
                <w:rFonts w:ascii="Times New Roman" w:hAnsi="Times New Roman"/>
                <w:bCs/>
                <w:lang w:val="lv-LV"/>
              </w:rPr>
              <w:t>pakotnes</w:t>
            </w:r>
            <w:r w:rsidRPr="00A62061">
              <w:rPr>
                <w:rFonts w:ascii="Times New Roman" w:hAnsi="Times New Roman"/>
                <w:bCs/>
                <w:lang w:val="lv-LV"/>
              </w:rPr>
              <w:t>; programmatūras pirmkodi; konfigurācijas pārvaldības plāns; programmatūras konfigurācijas vienuma apraksts; informācijas un komunikācijas tehnoloģiju sistēmu konfigurācijas parametri, izmaiņu pieprasījumi, auditācijas pieraksti, lietotāju piekļuves rekvizīti (darbam ar datortehniku, informācijas tehnoloģiju resursiem, informācijas sistēmām un datu bāzēm) un to saņemšanas kārtība, kā arī audita atzinumi.</w:t>
            </w:r>
          </w:p>
        </w:tc>
        <w:tc>
          <w:tcPr>
            <w:tcW w:w="4394" w:type="dxa"/>
          </w:tcPr>
          <w:p w:rsidR="00342CFC" w:rsidRPr="00A62061" w:rsidP="006E6775" w14:paraId="03AE2FD5" w14:textId="77777777">
            <w:pPr>
              <w:spacing w:before="20" w:after="20"/>
              <w:jc w:val="both"/>
              <w:rPr>
                <w:rFonts w:ascii="Times New Roman" w:hAnsi="Times New Roman"/>
                <w:lang w:val="lv-LV"/>
              </w:rPr>
            </w:pPr>
            <w:r w:rsidRPr="00A62061">
              <w:rPr>
                <w:rFonts w:ascii="Times New Roman" w:hAnsi="Times New Roman"/>
                <w:lang w:val="lv-LV"/>
              </w:rPr>
              <w:t xml:space="preserve">Informācijas atklātības likuma 5. panta otrās daļas 2., 4. punkts; </w:t>
            </w:r>
          </w:p>
          <w:p w:rsidR="00342CFC" w:rsidRPr="00A62061" w:rsidP="006E6775" w14:paraId="4C6DB48D" w14:textId="77777777">
            <w:pPr>
              <w:spacing w:before="20" w:after="20"/>
              <w:jc w:val="both"/>
              <w:rPr>
                <w:rFonts w:ascii="Times New Roman" w:hAnsi="Times New Roman"/>
                <w:strike/>
                <w:lang w:val="lv-LV"/>
              </w:rPr>
            </w:pPr>
            <w:r w:rsidRPr="00A62061">
              <w:rPr>
                <w:rFonts w:ascii="Times New Roman" w:hAnsi="Times New Roman"/>
                <w:lang w:val="lv-LV"/>
              </w:rPr>
              <w:t>Ministru kabineta 2015. gada 28. jūlija noteikum</w:t>
            </w:r>
            <w:r>
              <w:rPr>
                <w:rFonts w:ascii="Times New Roman" w:hAnsi="Times New Roman"/>
                <w:lang w:val="lv-LV"/>
              </w:rPr>
              <w:t>u</w:t>
            </w:r>
            <w:r w:rsidRPr="00A62061">
              <w:rPr>
                <w:rFonts w:ascii="Times New Roman" w:hAnsi="Times New Roman"/>
                <w:lang w:val="lv-LV"/>
              </w:rPr>
              <w:t xml:space="preserve"> Nr. 442 “Kārtība, kādā tiek nodrošināta informācijas un komunikācijas tehnoloģiju sistēmu atbilstība minimālajām drošības prasībām” 5.3., 5.4. apakšpunkts.</w:t>
            </w:r>
          </w:p>
        </w:tc>
      </w:tr>
      <w:tr w14:paraId="0786AA9B" w14:textId="77777777" w:rsidTr="006E6775">
        <w:tblPrEx>
          <w:tblW w:w="9492" w:type="dxa"/>
          <w:tblLayout w:type="fixed"/>
          <w:tblLook w:val="04A0"/>
        </w:tblPrEx>
        <w:tc>
          <w:tcPr>
            <w:tcW w:w="704" w:type="dxa"/>
          </w:tcPr>
          <w:p w:rsidR="00342CFC" w:rsidRPr="00A62061" w:rsidP="006E6775" w14:paraId="4F8FC4E3" w14:textId="77777777">
            <w:pPr>
              <w:numPr>
                <w:ilvl w:val="0"/>
                <w:numId w:val="13"/>
              </w:numPr>
              <w:spacing w:before="20" w:after="20" w:line="240" w:lineRule="auto"/>
              <w:ind w:left="447"/>
              <w:jc w:val="both"/>
              <w:rPr>
                <w:rFonts w:ascii="Times New Roman" w:hAnsi="Times New Roman"/>
                <w:lang w:val="lv-LV"/>
              </w:rPr>
            </w:pPr>
          </w:p>
        </w:tc>
        <w:tc>
          <w:tcPr>
            <w:tcW w:w="4394" w:type="dxa"/>
          </w:tcPr>
          <w:p w:rsidR="00342CFC" w:rsidRPr="00A62061" w:rsidP="006E6775" w14:paraId="5981142D" w14:textId="77777777">
            <w:pPr>
              <w:spacing w:before="20" w:after="20"/>
              <w:jc w:val="both"/>
              <w:rPr>
                <w:rFonts w:ascii="Times New Roman" w:hAnsi="Times New Roman"/>
                <w:bCs/>
                <w:lang w:val="lv-LV"/>
              </w:rPr>
            </w:pPr>
            <w:r w:rsidRPr="00A62061">
              <w:rPr>
                <w:rFonts w:ascii="Times New Roman" w:hAnsi="Times New Roman"/>
                <w:bCs/>
                <w:lang w:val="lv-LV"/>
              </w:rPr>
              <w:t>Finanšu izlūkošanas dienesta informācijas un komunikācijas tehnoloģiju sistēmu drošības un pārvaldības dokumentācija drošības pārbaužu rezultāti un drošības pasākumu realizācijas plāni.</w:t>
            </w:r>
          </w:p>
        </w:tc>
        <w:tc>
          <w:tcPr>
            <w:tcW w:w="4394" w:type="dxa"/>
          </w:tcPr>
          <w:p w:rsidR="00342CFC" w:rsidRPr="00A62061" w:rsidP="006E6775" w14:paraId="47EFE8C6" w14:textId="77777777">
            <w:pPr>
              <w:spacing w:before="20" w:after="20"/>
              <w:jc w:val="both"/>
              <w:rPr>
                <w:rFonts w:ascii="Times New Roman" w:hAnsi="Times New Roman"/>
                <w:lang w:val="lv-LV"/>
              </w:rPr>
            </w:pPr>
            <w:r w:rsidRPr="00A62061">
              <w:rPr>
                <w:rFonts w:ascii="Times New Roman" w:hAnsi="Times New Roman"/>
                <w:lang w:val="lv-LV"/>
              </w:rPr>
              <w:t xml:space="preserve">Informācijas atklātības likuma 5. panta otrās daļas 2. punkts, 6. pants; </w:t>
            </w:r>
          </w:p>
          <w:p w:rsidR="00342CFC" w:rsidRPr="00A62061" w:rsidP="006E6775" w14:paraId="59C1D962" w14:textId="77777777">
            <w:pPr>
              <w:spacing w:before="20" w:after="20"/>
              <w:jc w:val="both"/>
              <w:rPr>
                <w:rFonts w:ascii="Times New Roman" w:hAnsi="Times New Roman"/>
                <w:lang w:val="lv-LV"/>
              </w:rPr>
            </w:pPr>
            <w:r w:rsidRPr="00A62061">
              <w:rPr>
                <w:rFonts w:ascii="Times New Roman" w:hAnsi="Times New Roman"/>
                <w:lang w:val="lv-LV"/>
              </w:rPr>
              <w:t>Ministru kabineta 2015. gada 28. jūlija noteikum</w:t>
            </w:r>
            <w:r>
              <w:rPr>
                <w:rFonts w:ascii="Times New Roman" w:hAnsi="Times New Roman"/>
                <w:lang w:val="lv-LV"/>
              </w:rPr>
              <w:t>u</w:t>
            </w:r>
            <w:r w:rsidRPr="00A62061">
              <w:rPr>
                <w:rFonts w:ascii="Times New Roman" w:hAnsi="Times New Roman"/>
                <w:lang w:val="lv-LV"/>
              </w:rPr>
              <w:t xml:space="preserve"> Nr. 442 “Kārtība, kādā tiek nodrošināta informācijas un komunikācijas tehnoloģiju sistēmu atbilstība minimālajām drošības prasībām” 5.3., 5.4. apakšpunkts; </w:t>
            </w:r>
          </w:p>
          <w:p w:rsidR="00342CFC" w:rsidRPr="00A62061" w:rsidP="006E6775" w14:paraId="7CBD5C30" w14:textId="77777777">
            <w:pPr>
              <w:spacing w:before="20" w:after="20"/>
              <w:jc w:val="both"/>
              <w:rPr>
                <w:rFonts w:ascii="Times New Roman" w:hAnsi="Times New Roman"/>
                <w:lang w:val="lv-LV"/>
              </w:rPr>
            </w:pPr>
            <w:r w:rsidRPr="00A62061">
              <w:rPr>
                <w:rFonts w:ascii="Times New Roman" w:hAnsi="Times New Roman"/>
                <w:bCs/>
                <w:lang w:val="lv-LV"/>
              </w:rPr>
              <w:t xml:space="preserve">Noziedzīgi iegūtu līdzekļu legalizācijas un terorisma un </w:t>
            </w:r>
            <w:r w:rsidRPr="00A62061">
              <w:rPr>
                <w:rFonts w:ascii="Times New Roman" w:hAnsi="Times New Roman"/>
                <w:bCs/>
                <w:lang w:val="lv-LV"/>
              </w:rPr>
              <w:t>proliferācijas</w:t>
            </w:r>
            <w:r w:rsidRPr="00A62061">
              <w:rPr>
                <w:rFonts w:ascii="Times New Roman" w:hAnsi="Times New Roman"/>
                <w:bCs/>
                <w:lang w:val="lv-LV"/>
              </w:rPr>
              <w:t xml:space="preserve"> finansēšanas novēršanas likuma 53. panta trešā daļa.</w:t>
            </w:r>
          </w:p>
        </w:tc>
      </w:tr>
      <w:tr w14:paraId="4FD98880" w14:textId="77777777" w:rsidTr="006E6775">
        <w:tblPrEx>
          <w:tblW w:w="9492" w:type="dxa"/>
          <w:tblLayout w:type="fixed"/>
          <w:tblLook w:val="04A0"/>
        </w:tblPrEx>
        <w:tc>
          <w:tcPr>
            <w:tcW w:w="704" w:type="dxa"/>
          </w:tcPr>
          <w:p w:rsidR="00342CFC" w:rsidRPr="00A62061" w:rsidP="006E6775" w14:paraId="544BB7E0" w14:textId="77777777">
            <w:pPr>
              <w:numPr>
                <w:ilvl w:val="0"/>
                <w:numId w:val="13"/>
              </w:numPr>
              <w:spacing w:before="20" w:after="20" w:line="240" w:lineRule="auto"/>
              <w:ind w:left="447"/>
              <w:jc w:val="both"/>
              <w:rPr>
                <w:rFonts w:ascii="Times New Roman" w:hAnsi="Times New Roman"/>
                <w:lang w:val="lv-LV"/>
              </w:rPr>
            </w:pPr>
          </w:p>
        </w:tc>
        <w:tc>
          <w:tcPr>
            <w:tcW w:w="4394" w:type="dxa"/>
          </w:tcPr>
          <w:p w:rsidR="00342CFC" w:rsidRPr="00A62061" w:rsidP="006E6775" w14:paraId="77D9F5B9" w14:textId="77777777">
            <w:pPr>
              <w:spacing w:before="20" w:after="20"/>
              <w:jc w:val="both"/>
              <w:rPr>
                <w:rFonts w:ascii="Times New Roman" w:hAnsi="Times New Roman"/>
                <w:bCs/>
                <w:lang w:val="lv-LV"/>
              </w:rPr>
            </w:pPr>
            <w:r w:rsidRPr="00A62061">
              <w:rPr>
                <w:rFonts w:ascii="Times New Roman" w:hAnsi="Times New Roman"/>
                <w:bCs/>
                <w:lang w:val="lv-LV"/>
              </w:rPr>
              <w:t>Informācijas sistēmu informācijas resursu rezerves kopijas.</w:t>
            </w:r>
          </w:p>
        </w:tc>
        <w:tc>
          <w:tcPr>
            <w:tcW w:w="4394" w:type="dxa"/>
          </w:tcPr>
          <w:p w:rsidR="00342CFC" w:rsidRPr="00A62061" w:rsidP="006E6775" w14:paraId="7FB4A2E1" w14:textId="77777777">
            <w:pPr>
              <w:spacing w:before="20" w:after="20"/>
              <w:jc w:val="both"/>
              <w:rPr>
                <w:rFonts w:ascii="Times New Roman" w:hAnsi="Times New Roman"/>
                <w:lang w:val="lv-LV"/>
              </w:rPr>
            </w:pPr>
            <w:r w:rsidRPr="00A62061">
              <w:rPr>
                <w:rFonts w:ascii="Times New Roman" w:hAnsi="Times New Roman"/>
                <w:bCs/>
                <w:lang w:val="lv-LV"/>
              </w:rPr>
              <w:t>Informācijas atklātības likuma 5. panta otrās daļas 2. punkts, Ministru kabineta 2015. gada 28. jūlija noteikum</w:t>
            </w:r>
            <w:r>
              <w:rPr>
                <w:rFonts w:ascii="Times New Roman" w:hAnsi="Times New Roman"/>
                <w:bCs/>
                <w:lang w:val="lv-LV"/>
              </w:rPr>
              <w:t>u</w:t>
            </w:r>
            <w:r w:rsidRPr="00A62061">
              <w:rPr>
                <w:rFonts w:ascii="Times New Roman" w:hAnsi="Times New Roman"/>
                <w:bCs/>
                <w:lang w:val="lv-LV"/>
              </w:rPr>
              <w:t xml:space="preserve"> Nr. 442 “Kārtība, kādā tiek nodrošināta informācijas un komunikācijas tehnoloģiju sistēmu atbilstība minimālajām drošības prasībām” 5.3., 5.4. apakšpunkts.</w:t>
            </w:r>
          </w:p>
        </w:tc>
      </w:tr>
      <w:tr w14:paraId="696EBB3C" w14:textId="77777777" w:rsidTr="006E6775">
        <w:tblPrEx>
          <w:tblW w:w="9492" w:type="dxa"/>
          <w:tblLayout w:type="fixed"/>
          <w:tblLook w:val="04A0"/>
        </w:tblPrEx>
        <w:tc>
          <w:tcPr>
            <w:tcW w:w="704" w:type="dxa"/>
          </w:tcPr>
          <w:p w:rsidR="00342CFC" w:rsidRPr="00A62061" w:rsidP="006E6775" w14:paraId="67566C97" w14:textId="77777777">
            <w:pPr>
              <w:numPr>
                <w:ilvl w:val="0"/>
                <w:numId w:val="13"/>
              </w:numPr>
              <w:spacing w:before="20" w:after="20" w:line="240" w:lineRule="auto"/>
              <w:ind w:left="447"/>
              <w:jc w:val="both"/>
              <w:rPr>
                <w:rFonts w:ascii="Times New Roman" w:hAnsi="Times New Roman"/>
                <w:lang w:val="lv-LV"/>
              </w:rPr>
            </w:pPr>
          </w:p>
        </w:tc>
        <w:tc>
          <w:tcPr>
            <w:tcW w:w="4394" w:type="dxa"/>
          </w:tcPr>
          <w:p w:rsidR="00342CFC" w:rsidRPr="00A62061" w:rsidP="006E6775" w14:paraId="7990D1BE" w14:textId="77777777">
            <w:pPr>
              <w:spacing w:before="20" w:after="20"/>
              <w:jc w:val="both"/>
              <w:rPr>
                <w:rFonts w:ascii="Times New Roman" w:hAnsi="Times New Roman"/>
                <w:bCs/>
                <w:lang w:val="lv-LV"/>
              </w:rPr>
            </w:pPr>
            <w:r w:rsidRPr="00A62061">
              <w:rPr>
                <w:rFonts w:ascii="Times New Roman" w:hAnsi="Times New Roman"/>
                <w:lang w:val="lv-LV"/>
              </w:rPr>
              <w:t>Finanšu izlūkošanas dienesta drošības incidentu reģistrs.</w:t>
            </w:r>
          </w:p>
        </w:tc>
        <w:tc>
          <w:tcPr>
            <w:tcW w:w="4394" w:type="dxa"/>
          </w:tcPr>
          <w:p w:rsidR="00342CFC" w:rsidRPr="00A62061" w:rsidP="006E6775" w14:paraId="43CB4DA6" w14:textId="77777777">
            <w:pPr>
              <w:spacing w:before="20" w:after="20"/>
              <w:jc w:val="both"/>
              <w:rPr>
                <w:rFonts w:ascii="Times New Roman" w:hAnsi="Times New Roman"/>
                <w:lang w:val="lv-LV"/>
              </w:rPr>
            </w:pPr>
            <w:r w:rsidRPr="00A62061">
              <w:rPr>
                <w:rFonts w:ascii="Times New Roman" w:hAnsi="Times New Roman"/>
                <w:lang w:val="lv-LV"/>
              </w:rPr>
              <w:t>Informācijas atklātības likuma 5. panta otrās daļas 2., 4. punkts.</w:t>
            </w:r>
          </w:p>
        </w:tc>
      </w:tr>
      <w:tr w14:paraId="77B13427" w14:textId="77777777" w:rsidTr="006E6775">
        <w:tblPrEx>
          <w:tblW w:w="9492" w:type="dxa"/>
          <w:tblLayout w:type="fixed"/>
          <w:tblLook w:val="04A0"/>
        </w:tblPrEx>
        <w:tc>
          <w:tcPr>
            <w:tcW w:w="704" w:type="dxa"/>
          </w:tcPr>
          <w:p w:rsidR="00342CFC" w:rsidRPr="00A62061" w:rsidP="006E6775" w14:paraId="5811D625" w14:textId="77777777">
            <w:pPr>
              <w:numPr>
                <w:ilvl w:val="0"/>
                <w:numId w:val="13"/>
              </w:numPr>
              <w:spacing w:before="20" w:after="20" w:line="240" w:lineRule="auto"/>
              <w:ind w:left="447"/>
              <w:jc w:val="both"/>
              <w:rPr>
                <w:rFonts w:ascii="Times New Roman" w:hAnsi="Times New Roman"/>
                <w:lang w:val="lv-LV"/>
              </w:rPr>
            </w:pPr>
          </w:p>
        </w:tc>
        <w:tc>
          <w:tcPr>
            <w:tcW w:w="4394" w:type="dxa"/>
          </w:tcPr>
          <w:p w:rsidR="00342CFC" w:rsidRPr="00A62061" w:rsidP="006E6775" w14:paraId="3F51321E" w14:textId="77777777">
            <w:pPr>
              <w:spacing w:before="20" w:after="20"/>
              <w:jc w:val="both"/>
              <w:rPr>
                <w:rFonts w:ascii="Times New Roman" w:hAnsi="Times New Roman"/>
                <w:bCs/>
                <w:lang w:val="lv-LV"/>
              </w:rPr>
            </w:pPr>
            <w:r w:rsidRPr="00A62061">
              <w:rPr>
                <w:rFonts w:ascii="Times New Roman" w:hAnsi="Times New Roman"/>
                <w:lang w:val="lv-LV"/>
              </w:rPr>
              <w:t>Informācija par Finanšu izlūkošanas dienesta darbiniekiem, kuri nodrošina pamatfunkciju izpildi, šo darbinieku darba organizācija un kontaktinformācija.</w:t>
            </w:r>
          </w:p>
        </w:tc>
        <w:tc>
          <w:tcPr>
            <w:tcW w:w="4394" w:type="dxa"/>
          </w:tcPr>
          <w:p w:rsidR="00342CFC" w:rsidRPr="00A62061" w:rsidP="006E6775" w14:paraId="28FC7939" w14:textId="77777777">
            <w:pPr>
              <w:spacing w:before="20" w:after="20"/>
              <w:jc w:val="both"/>
              <w:rPr>
                <w:rFonts w:ascii="Times New Roman" w:hAnsi="Times New Roman"/>
                <w:lang w:val="lv-LV"/>
              </w:rPr>
            </w:pPr>
            <w:r w:rsidRPr="00A62061">
              <w:rPr>
                <w:rFonts w:ascii="Times New Roman" w:hAnsi="Times New Roman"/>
                <w:lang w:val="lv-LV"/>
              </w:rPr>
              <w:t xml:space="preserve">Informācijas atklātības likuma 5. panta otrās daļas 2. punkts; </w:t>
            </w:r>
          </w:p>
          <w:p w:rsidR="00342CFC" w:rsidRPr="00A62061" w:rsidP="006E6775" w14:paraId="78C34EC1" w14:textId="77777777">
            <w:pPr>
              <w:spacing w:before="20" w:after="20"/>
              <w:jc w:val="both"/>
              <w:rPr>
                <w:rFonts w:ascii="Times New Roman" w:hAnsi="Times New Roman"/>
                <w:bCs/>
                <w:lang w:val="lv-LV"/>
              </w:rPr>
            </w:pPr>
            <w:r w:rsidRPr="00A62061">
              <w:rPr>
                <w:rFonts w:ascii="Times New Roman" w:hAnsi="Times New Roman"/>
                <w:bCs/>
                <w:lang w:val="lv-LV"/>
              </w:rPr>
              <w:t xml:space="preserve">Noziedzīgi iegūtu līdzekļu legalizācijas un terorisma un </w:t>
            </w:r>
            <w:r w:rsidRPr="00A62061">
              <w:rPr>
                <w:rFonts w:ascii="Times New Roman" w:hAnsi="Times New Roman"/>
                <w:bCs/>
                <w:lang w:val="lv-LV"/>
              </w:rPr>
              <w:t>proliferācijas</w:t>
            </w:r>
            <w:r w:rsidRPr="00A62061">
              <w:rPr>
                <w:rFonts w:ascii="Times New Roman" w:hAnsi="Times New Roman"/>
                <w:bCs/>
                <w:lang w:val="lv-LV"/>
              </w:rPr>
              <w:t xml:space="preserve"> finansēšanas </w:t>
            </w:r>
            <w:r w:rsidRPr="00A62061">
              <w:rPr>
                <w:rFonts w:ascii="Times New Roman" w:hAnsi="Times New Roman"/>
                <w:bCs/>
                <w:lang w:val="lv-LV"/>
              </w:rPr>
              <w:t>novēršanas likuma 53. panta ceturtā daļa.</w:t>
            </w:r>
          </w:p>
        </w:tc>
      </w:tr>
      <w:tr w14:paraId="447A1362" w14:textId="77777777" w:rsidTr="006E6775">
        <w:tblPrEx>
          <w:tblW w:w="9492" w:type="dxa"/>
          <w:tblLayout w:type="fixed"/>
          <w:tblLook w:val="04A0"/>
        </w:tblPrEx>
        <w:tc>
          <w:tcPr>
            <w:tcW w:w="704" w:type="dxa"/>
          </w:tcPr>
          <w:p w:rsidR="00342CFC" w:rsidRPr="00A62061" w:rsidP="006E6775" w14:paraId="642AA7B0" w14:textId="77777777">
            <w:pPr>
              <w:numPr>
                <w:ilvl w:val="0"/>
                <w:numId w:val="13"/>
              </w:numPr>
              <w:spacing w:before="20" w:after="20" w:line="240" w:lineRule="auto"/>
              <w:ind w:left="447"/>
              <w:jc w:val="both"/>
              <w:rPr>
                <w:rFonts w:ascii="Times New Roman" w:hAnsi="Times New Roman"/>
                <w:lang w:val="lv-LV"/>
              </w:rPr>
            </w:pPr>
          </w:p>
        </w:tc>
        <w:tc>
          <w:tcPr>
            <w:tcW w:w="4394" w:type="dxa"/>
          </w:tcPr>
          <w:p w:rsidR="00342CFC" w:rsidRPr="00A62061" w:rsidP="006E6775" w14:paraId="536FFDF4" w14:textId="09A0C74E">
            <w:pPr>
              <w:spacing w:before="20" w:after="20"/>
              <w:jc w:val="both"/>
              <w:rPr>
                <w:rFonts w:ascii="Times New Roman" w:hAnsi="Times New Roman"/>
                <w:lang w:val="lv-LV"/>
              </w:rPr>
            </w:pPr>
            <w:r w:rsidRPr="00A62061">
              <w:rPr>
                <w:rFonts w:ascii="Times New Roman" w:hAnsi="Times New Roman"/>
                <w:lang w:val="lv-LV"/>
              </w:rPr>
              <w:t>Finanšu izlūkošanas dienesta vadības rezolūcijas, vadības un darbinieku savstarpējā sarakste, t.</w:t>
            </w:r>
            <w:r w:rsidR="0073173E">
              <w:rPr>
                <w:rFonts w:ascii="Times New Roman" w:hAnsi="Times New Roman"/>
                <w:lang w:val="lv-LV"/>
              </w:rPr>
              <w:t> </w:t>
            </w:r>
            <w:r w:rsidRPr="00A62061">
              <w:rPr>
                <w:rFonts w:ascii="Times New Roman" w:hAnsi="Times New Roman"/>
                <w:lang w:val="lv-LV"/>
              </w:rPr>
              <w:t>sk. elektroniskā sarakste.</w:t>
            </w:r>
          </w:p>
        </w:tc>
        <w:tc>
          <w:tcPr>
            <w:tcW w:w="4394" w:type="dxa"/>
          </w:tcPr>
          <w:p w:rsidR="00342CFC" w:rsidRPr="00A62061" w:rsidP="006E6775" w14:paraId="0A6E4C84" w14:textId="77777777">
            <w:pPr>
              <w:spacing w:before="20" w:after="20"/>
              <w:jc w:val="both"/>
              <w:rPr>
                <w:rFonts w:ascii="Times New Roman" w:hAnsi="Times New Roman"/>
                <w:lang w:val="lv-LV"/>
              </w:rPr>
            </w:pPr>
            <w:r w:rsidRPr="00A62061">
              <w:rPr>
                <w:rFonts w:ascii="Times New Roman" w:hAnsi="Times New Roman"/>
                <w:lang w:val="lv-LV"/>
              </w:rPr>
              <w:t>Informācijas atklātības likuma 5. panta otrās daļas 2. punkts, 6.pants.</w:t>
            </w:r>
          </w:p>
        </w:tc>
      </w:tr>
      <w:tr w14:paraId="36414394" w14:textId="77777777" w:rsidTr="006E6775">
        <w:tblPrEx>
          <w:tblW w:w="9492" w:type="dxa"/>
          <w:tblLayout w:type="fixed"/>
          <w:tblLook w:val="04A0"/>
        </w:tblPrEx>
        <w:tc>
          <w:tcPr>
            <w:tcW w:w="704" w:type="dxa"/>
          </w:tcPr>
          <w:p w:rsidR="00342CFC" w:rsidRPr="00A62061" w:rsidP="006E6775" w14:paraId="1A466F9E" w14:textId="77777777">
            <w:pPr>
              <w:numPr>
                <w:ilvl w:val="0"/>
                <w:numId w:val="13"/>
              </w:numPr>
              <w:spacing w:before="20" w:after="20" w:line="240" w:lineRule="auto"/>
              <w:ind w:left="447"/>
              <w:jc w:val="both"/>
              <w:rPr>
                <w:rFonts w:ascii="Times New Roman" w:hAnsi="Times New Roman"/>
                <w:lang w:val="lv-LV"/>
              </w:rPr>
            </w:pPr>
          </w:p>
        </w:tc>
        <w:tc>
          <w:tcPr>
            <w:tcW w:w="4394" w:type="dxa"/>
          </w:tcPr>
          <w:p w:rsidR="00342CFC" w:rsidRPr="00A62061" w:rsidP="006E6775" w14:paraId="1B34D226" w14:textId="77777777">
            <w:pPr>
              <w:spacing w:before="20" w:after="20"/>
              <w:jc w:val="both"/>
              <w:rPr>
                <w:rFonts w:ascii="Times New Roman" w:hAnsi="Times New Roman"/>
                <w:lang w:val="lv-LV"/>
              </w:rPr>
            </w:pPr>
            <w:r w:rsidRPr="00A62061">
              <w:rPr>
                <w:rFonts w:ascii="Times New Roman" w:hAnsi="Times New Roman"/>
                <w:lang w:val="lv-LV"/>
              </w:rPr>
              <w:t>Finanšu izlūkošanas dienesta mācību informācijas sistēmas saturs, sistēmas lietotāji un to autorizācijas dati.</w:t>
            </w:r>
          </w:p>
        </w:tc>
        <w:tc>
          <w:tcPr>
            <w:tcW w:w="4394" w:type="dxa"/>
          </w:tcPr>
          <w:p w:rsidR="00342CFC" w:rsidRPr="00A62061" w:rsidP="006E6775" w14:paraId="546EB5CC" w14:textId="77777777">
            <w:pPr>
              <w:spacing w:before="20" w:after="20"/>
              <w:jc w:val="both"/>
              <w:rPr>
                <w:rFonts w:ascii="Times New Roman" w:hAnsi="Times New Roman"/>
                <w:lang w:val="lv-LV"/>
              </w:rPr>
            </w:pPr>
            <w:r w:rsidRPr="00A62061">
              <w:rPr>
                <w:rFonts w:ascii="Times New Roman" w:hAnsi="Times New Roman"/>
                <w:lang w:val="lv-LV"/>
              </w:rPr>
              <w:t>Informācijas atklātības likuma 5. panta otrās daļas 2. punkts, 6.pants.</w:t>
            </w:r>
          </w:p>
        </w:tc>
      </w:tr>
      <w:tr w14:paraId="73CB3DC8" w14:textId="77777777" w:rsidTr="006E6775">
        <w:tblPrEx>
          <w:tblW w:w="9492" w:type="dxa"/>
          <w:tblLayout w:type="fixed"/>
          <w:tblLook w:val="04A0"/>
        </w:tblPrEx>
        <w:tc>
          <w:tcPr>
            <w:tcW w:w="704" w:type="dxa"/>
          </w:tcPr>
          <w:p w:rsidR="00342CFC" w:rsidRPr="00A62061" w:rsidP="006E6775" w14:paraId="00CA50E6" w14:textId="77777777">
            <w:pPr>
              <w:numPr>
                <w:ilvl w:val="0"/>
                <w:numId w:val="13"/>
              </w:numPr>
              <w:spacing w:before="20" w:after="20" w:line="240" w:lineRule="auto"/>
              <w:ind w:left="447"/>
              <w:jc w:val="both"/>
              <w:rPr>
                <w:rFonts w:ascii="Times New Roman" w:hAnsi="Times New Roman"/>
                <w:lang w:val="lv-LV"/>
              </w:rPr>
            </w:pPr>
          </w:p>
        </w:tc>
        <w:tc>
          <w:tcPr>
            <w:tcW w:w="4394" w:type="dxa"/>
          </w:tcPr>
          <w:p w:rsidR="00342CFC" w:rsidRPr="00A62061" w:rsidP="006E6775" w14:paraId="6C8E29A5" w14:textId="77777777">
            <w:pPr>
              <w:spacing w:before="20" w:after="20"/>
              <w:jc w:val="both"/>
              <w:rPr>
                <w:rFonts w:ascii="Times New Roman" w:hAnsi="Times New Roman"/>
                <w:lang w:val="lv-LV"/>
              </w:rPr>
            </w:pPr>
            <w:r w:rsidRPr="00A62061">
              <w:rPr>
                <w:rFonts w:ascii="Times New Roman" w:hAnsi="Times New Roman"/>
                <w:lang w:val="lv-LV"/>
              </w:rPr>
              <w:t>Darbinieku personas lietas; personāla uzskaites, administrēšanas un novērtēšanas informācija, atzinumi un rīkojumi. Darbinieku algu un valsts sociālās apdrošināšanas iemaksu uzskaites dokumenti.</w:t>
            </w:r>
          </w:p>
        </w:tc>
        <w:tc>
          <w:tcPr>
            <w:tcW w:w="4394" w:type="dxa"/>
          </w:tcPr>
          <w:p w:rsidR="00342CFC" w:rsidRPr="00A62061" w:rsidP="006E6775" w14:paraId="24E09196" w14:textId="77777777">
            <w:pPr>
              <w:spacing w:before="20" w:after="20"/>
              <w:jc w:val="both"/>
              <w:rPr>
                <w:rFonts w:ascii="Times New Roman" w:hAnsi="Times New Roman"/>
                <w:lang w:val="lv-LV"/>
              </w:rPr>
            </w:pPr>
            <w:r w:rsidRPr="00A62061">
              <w:rPr>
                <w:rFonts w:ascii="Times New Roman" w:hAnsi="Times New Roman"/>
                <w:lang w:val="lv-LV"/>
              </w:rPr>
              <w:t>Informācijas atklātības likuma 5. panta otrās daļas 2., 4. punkts, 6. pants, 8. pants;</w:t>
            </w:r>
          </w:p>
          <w:p w:rsidR="00342CFC" w:rsidRPr="00A62061" w:rsidP="006E6775" w14:paraId="563DE30F" w14:textId="77777777">
            <w:pPr>
              <w:spacing w:before="20" w:after="20"/>
              <w:jc w:val="both"/>
              <w:rPr>
                <w:rFonts w:ascii="Times New Roman" w:hAnsi="Times New Roman"/>
                <w:lang w:val="lv-LV"/>
              </w:rPr>
            </w:pPr>
            <w:r w:rsidRPr="00A62061">
              <w:rPr>
                <w:rFonts w:ascii="Times New Roman" w:hAnsi="Times New Roman"/>
                <w:lang w:val="lv-LV"/>
              </w:rPr>
              <w:t>Darba likuma 38. pirmā daļa, 93. pants;</w:t>
            </w:r>
          </w:p>
          <w:p w:rsidR="00342CFC" w:rsidRPr="00A62061" w:rsidP="006E6775" w14:paraId="1F3C9FCD" w14:textId="77777777">
            <w:pPr>
              <w:spacing w:before="20" w:after="20"/>
              <w:jc w:val="both"/>
              <w:rPr>
                <w:rFonts w:ascii="Times New Roman" w:hAnsi="Times New Roman"/>
                <w:lang w:val="lv-LV"/>
              </w:rPr>
            </w:pPr>
            <w:r w:rsidRPr="00A62061">
              <w:rPr>
                <w:rFonts w:ascii="Times New Roman" w:hAnsi="Times New Roman"/>
                <w:lang w:val="lv-LV"/>
              </w:rPr>
              <w:t>Vispārīgās datu aizsardzības regulas 4. panta 1. punkts, 5. panta 1. punkta b) apakšpunkts.</w:t>
            </w:r>
          </w:p>
        </w:tc>
      </w:tr>
      <w:tr w14:paraId="62329F85" w14:textId="77777777" w:rsidTr="006E6775">
        <w:tblPrEx>
          <w:tblW w:w="9492" w:type="dxa"/>
          <w:tblLayout w:type="fixed"/>
          <w:tblLook w:val="04A0"/>
        </w:tblPrEx>
        <w:tc>
          <w:tcPr>
            <w:tcW w:w="704" w:type="dxa"/>
          </w:tcPr>
          <w:p w:rsidR="00342CFC" w:rsidRPr="00A62061" w:rsidP="006E6775" w14:paraId="570E1857" w14:textId="77777777">
            <w:pPr>
              <w:numPr>
                <w:ilvl w:val="0"/>
                <w:numId w:val="13"/>
              </w:numPr>
              <w:spacing w:before="20" w:after="20" w:line="240" w:lineRule="auto"/>
              <w:ind w:left="447"/>
              <w:jc w:val="both"/>
              <w:rPr>
                <w:rFonts w:ascii="Times New Roman" w:hAnsi="Times New Roman"/>
                <w:lang w:val="lv-LV"/>
              </w:rPr>
            </w:pPr>
          </w:p>
        </w:tc>
        <w:tc>
          <w:tcPr>
            <w:tcW w:w="4394" w:type="dxa"/>
          </w:tcPr>
          <w:p w:rsidR="00342CFC" w:rsidRPr="00A62061" w:rsidP="006E6775" w14:paraId="52C8B704" w14:textId="77777777">
            <w:pPr>
              <w:spacing w:before="20" w:after="20"/>
              <w:jc w:val="both"/>
              <w:rPr>
                <w:rFonts w:ascii="Times New Roman" w:hAnsi="Times New Roman"/>
                <w:lang w:val="lv-LV"/>
              </w:rPr>
            </w:pPr>
            <w:r w:rsidRPr="00A62061">
              <w:rPr>
                <w:rFonts w:ascii="Times New Roman" w:hAnsi="Times New Roman"/>
                <w:lang w:val="lv-LV"/>
              </w:rPr>
              <w:t>Finanšu izlūkošanas dienesta amata konkursa pretendentu iesniegtie dokumenti.</w:t>
            </w:r>
          </w:p>
        </w:tc>
        <w:tc>
          <w:tcPr>
            <w:tcW w:w="4394" w:type="dxa"/>
          </w:tcPr>
          <w:p w:rsidR="00342CFC" w:rsidRPr="00A62061" w:rsidP="006E6775" w14:paraId="7922067E" w14:textId="77777777">
            <w:pPr>
              <w:spacing w:before="20" w:after="20"/>
              <w:jc w:val="both"/>
              <w:rPr>
                <w:rFonts w:ascii="Times New Roman" w:hAnsi="Times New Roman"/>
                <w:lang w:val="lv-LV"/>
              </w:rPr>
            </w:pPr>
            <w:r w:rsidRPr="00A62061">
              <w:rPr>
                <w:rFonts w:ascii="Times New Roman" w:hAnsi="Times New Roman"/>
                <w:lang w:val="lv-LV"/>
              </w:rPr>
              <w:t xml:space="preserve">Informācijas atklātības likuma 5. panta otrās daļas 4. punkts; </w:t>
            </w:r>
          </w:p>
          <w:p w:rsidR="00342CFC" w:rsidRPr="00A62061" w:rsidP="006E6775" w14:paraId="295FFB26" w14:textId="77777777">
            <w:pPr>
              <w:spacing w:before="20" w:after="20"/>
              <w:jc w:val="both"/>
              <w:rPr>
                <w:rFonts w:ascii="Times New Roman" w:hAnsi="Times New Roman"/>
                <w:lang w:val="lv-LV"/>
              </w:rPr>
            </w:pPr>
            <w:r w:rsidRPr="00A62061">
              <w:rPr>
                <w:rFonts w:ascii="Times New Roman" w:hAnsi="Times New Roman"/>
                <w:lang w:val="lv-LV"/>
              </w:rPr>
              <w:t>Darba likuma 38. panta pirmā daļa.</w:t>
            </w:r>
          </w:p>
        </w:tc>
      </w:tr>
      <w:tr w14:paraId="3F5B6E60" w14:textId="77777777" w:rsidTr="006E6775">
        <w:tblPrEx>
          <w:tblW w:w="9492" w:type="dxa"/>
          <w:tblLayout w:type="fixed"/>
          <w:tblLook w:val="04A0"/>
        </w:tblPrEx>
        <w:tc>
          <w:tcPr>
            <w:tcW w:w="704" w:type="dxa"/>
          </w:tcPr>
          <w:p w:rsidR="00342CFC" w:rsidRPr="00A62061" w:rsidP="006E6775" w14:paraId="4B1E8C6E" w14:textId="77777777">
            <w:pPr>
              <w:numPr>
                <w:ilvl w:val="0"/>
                <w:numId w:val="13"/>
              </w:numPr>
              <w:spacing w:before="20" w:after="20" w:line="240" w:lineRule="auto"/>
              <w:ind w:left="447"/>
              <w:jc w:val="both"/>
              <w:rPr>
                <w:rFonts w:ascii="Times New Roman" w:hAnsi="Times New Roman"/>
                <w:lang w:val="lv-LV"/>
              </w:rPr>
            </w:pPr>
          </w:p>
        </w:tc>
        <w:tc>
          <w:tcPr>
            <w:tcW w:w="4394" w:type="dxa"/>
          </w:tcPr>
          <w:p w:rsidR="00342CFC" w:rsidRPr="00A62061" w:rsidP="006E6775" w14:paraId="6DFE2D01" w14:textId="77777777">
            <w:pPr>
              <w:spacing w:before="20" w:after="20"/>
              <w:jc w:val="both"/>
              <w:rPr>
                <w:rFonts w:ascii="Times New Roman" w:hAnsi="Times New Roman"/>
                <w:lang w:val="lv-LV"/>
              </w:rPr>
            </w:pPr>
            <w:r w:rsidRPr="00A62061">
              <w:rPr>
                <w:rFonts w:ascii="Times New Roman" w:hAnsi="Times New Roman"/>
                <w:lang w:val="lv-LV"/>
              </w:rPr>
              <w:t>Darbinieku obligāto veselības pārbaužu kartes, ziņas par veselības stāvokli, darba nespējas lapas.</w:t>
            </w:r>
          </w:p>
        </w:tc>
        <w:tc>
          <w:tcPr>
            <w:tcW w:w="4394" w:type="dxa"/>
          </w:tcPr>
          <w:p w:rsidR="00342CFC" w:rsidRPr="00A62061" w:rsidP="006E6775" w14:paraId="4B115F6C" w14:textId="77777777">
            <w:pPr>
              <w:spacing w:before="20" w:after="20"/>
              <w:jc w:val="both"/>
              <w:rPr>
                <w:rFonts w:ascii="Times New Roman" w:hAnsi="Times New Roman"/>
                <w:lang w:val="lv-LV"/>
              </w:rPr>
            </w:pPr>
            <w:r w:rsidRPr="00A62061">
              <w:rPr>
                <w:rFonts w:ascii="Times New Roman" w:hAnsi="Times New Roman"/>
                <w:lang w:val="lv-LV"/>
              </w:rPr>
              <w:t>Informācijas atklātības likuma 5. panta otrās daļas 4. punkts, 8. pants;</w:t>
            </w:r>
          </w:p>
          <w:p w:rsidR="00342CFC" w:rsidRPr="00A62061" w:rsidP="006E6775" w14:paraId="748686FA" w14:textId="77777777">
            <w:pPr>
              <w:spacing w:before="20" w:after="20"/>
              <w:jc w:val="both"/>
              <w:rPr>
                <w:rFonts w:ascii="Times New Roman" w:hAnsi="Times New Roman"/>
                <w:lang w:val="lv-LV"/>
              </w:rPr>
            </w:pPr>
            <w:r w:rsidRPr="00A62061">
              <w:rPr>
                <w:rFonts w:ascii="Times New Roman" w:hAnsi="Times New Roman"/>
                <w:lang w:val="lv-LV"/>
              </w:rPr>
              <w:t>Darba likuma 38., 93. pants;</w:t>
            </w:r>
          </w:p>
          <w:p w:rsidR="00342CFC" w:rsidRPr="00A62061" w:rsidP="006E6775" w14:paraId="67F50F5E" w14:textId="77777777">
            <w:pPr>
              <w:spacing w:before="20" w:after="20"/>
              <w:jc w:val="both"/>
              <w:rPr>
                <w:rFonts w:ascii="Times New Roman" w:hAnsi="Times New Roman"/>
                <w:lang w:val="lv-LV"/>
              </w:rPr>
            </w:pPr>
            <w:r w:rsidRPr="00A62061">
              <w:rPr>
                <w:rFonts w:ascii="Times New Roman" w:hAnsi="Times New Roman"/>
                <w:lang w:val="lv-LV"/>
              </w:rPr>
              <w:t>Vispārīgās datu aizsardzības regulas 9. panta 2. punkta b) apakšpunkts.</w:t>
            </w:r>
          </w:p>
        </w:tc>
      </w:tr>
      <w:tr w14:paraId="2463CA57" w14:textId="77777777" w:rsidTr="006E6775">
        <w:tblPrEx>
          <w:tblW w:w="9492" w:type="dxa"/>
          <w:tblLayout w:type="fixed"/>
          <w:tblLook w:val="04A0"/>
        </w:tblPrEx>
        <w:tc>
          <w:tcPr>
            <w:tcW w:w="704" w:type="dxa"/>
          </w:tcPr>
          <w:p w:rsidR="00342CFC" w:rsidRPr="00A62061" w:rsidP="006E6775" w14:paraId="31A641ED" w14:textId="77777777">
            <w:pPr>
              <w:numPr>
                <w:ilvl w:val="0"/>
                <w:numId w:val="13"/>
              </w:numPr>
              <w:spacing w:before="20" w:after="20" w:line="240" w:lineRule="auto"/>
              <w:ind w:left="447"/>
              <w:jc w:val="both"/>
              <w:rPr>
                <w:rFonts w:ascii="Times New Roman" w:hAnsi="Times New Roman"/>
                <w:lang w:val="lv-LV"/>
              </w:rPr>
            </w:pPr>
          </w:p>
        </w:tc>
        <w:tc>
          <w:tcPr>
            <w:tcW w:w="4394" w:type="dxa"/>
          </w:tcPr>
          <w:p w:rsidR="00342CFC" w:rsidRPr="00A62061" w:rsidP="006E6775" w14:paraId="523BEDE6" w14:textId="77777777">
            <w:pPr>
              <w:spacing w:before="20" w:after="20"/>
              <w:jc w:val="both"/>
              <w:rPr>
                <w:rFonts w:ascii="Times New Roman" w:hAnsi="Times New Roman"/>
                <w:lang w:val="lv-LV"/>
              </w:rPr>
            </w:pPr>
            <w:r w:rsidRPr="00A62061">
              <w:rPr>
                <w:rFonts w:ascii="Times New Roman" w:hAnsi="Times New Roman"/>
                <w:lang w:val="lv-LV"/>
              </w:rPr>
              <w:t>Ar Finanšu izlūkošanas dienestā izskatāmo sūdzību, dienesta pārbaužu un disciplinārlietu materiāliem un ziņojumiem saistītā informācija.</w:t>
            </w:r>
          </w:p>
        </w:tc>
        <w:tc>
          <w:tcPr>
            <w:tcW w:w="4394" w:type="dxa"/>
          </w:tcPr>
          <w:p w:rsidR="00342CFC" w:rsidRPr="00A62061" w:rsidP="006E6775" w14:paraId="6022715C" w14:textId="77777777">
            <w:pPr>
              <w:spacing w:before="20" w:after="20"/>
              <w:jc w:val="both"/>
              <w:rPr>
                <w:rFonts w:ascii="Times New Roman" w:hAnsi="Times New Roman"/>
                <w:lang w:val="lv-LV"/>
              </w:rPr>
            </w:pPr>
            <w:r w:rsidRPr="00A62061">
              <w:rPr>
                <w:rFonts w:ascii="Times New Roman" w:hAnsi="Times New Roman"/>
                <w:lang w:val="lv-LV"/>
              </w:rPr>
              <w:t>Informācijas atklātības likuma 5. panta otrās daļas 2., 4. punkts, 6. pants.</w:t>
            </w:r>
          </w:p>
        </w:tc>
      </w:tr>
      <w:tr w14:paraId="7EA44A78" w14:textId="77777777" w:rsidTr="006E6775">
        <w:tblPrEx>
          <w:tblW w:w="9492" w:type="dxa"/>
          <w:tblLayout w:type="fixed"/>
          <w:tblLook w:val="04A0"/>
        </w:tblPrEx>
        <w:tc>
          <w:tcPr>
            <w:tcW w:w="704" w:type="dxa"/>
          </w:tcPr>
          <w:p w:rsidR="00342CFC" w:rsidRPr="00A62061" w:rsidP="006E6775" w14:paraId="23561F02" w14:textId="77777777">
            <w:pPr>
              <w:numPr>
                <w:ilvl w:val="0"/>
                <w:numId w:val="13"/>
              </w:numPr>
              <w:spacing w:before="20" w:after="20" w:line="240" w:lineRule="auto"/>
              <w:ind w:left="447"/>
              <w:jc w:val="both"/>
              <w:rPr>
                <w:rFonts w:ascii="Times New Roman" w:hAnsi="Times New Roman"/>
                <w:lang w:val="lv-LV"/>
              </w:rPr>
            </w:pPr>
          </w:p>
        </w:tc>
        <w:tc>
          <w:tcPr>
            <w:tcW w:w="4394" w:type="dxa"/>
          </w:tcPr>
          <w:p w:rsidR="00342CFC" w:rsidRPr="00A62061" w:rsidP="006E6775" w14:paraId="39F05A6E" w14:textId="77777777">
            <w:pPr>
              <w:spacing w:before="20" w:after="20"/>
              <w:jc w:val="both"/>
              <w:rPr>
                <w:rFonts w:ascii="Times New Roman" w:hAnsi="Times New Roman"/>
                <w:lang w:val="lv-LV"/>
              </w:rPr>
            </w:pPr>
            <w:r w:rsidRPr="00A62061">
              <w:rPr>
                <w:rFonts w:ascii="Times New Roman" w:hAnsi="Times New Roman"/>
                <w:lang w:val="lv-LV"/>
              </w:rPr>
              <w:t>Darba drošības instruktāžu reģistrācijas žurnāli, nelaimes gadījumu darbā akti, atzinumi un izmeklēšanas materiāli.</w:t>
            </w:r>
          </w:p>
        </w:tc>
        <w:tc>
          <w:tcPr>
            <w:tcW w:w="4394" w:type="dxa"/>
          </w:tcPr>
          <w:p w:rsidR="00342CFC" w:rsidRPr="00A62061" w:rsidP="006E6775" w14:paraId="54CA0B78" w14:textId="77777777">
            <w:pPr>
              <w:spacing w:before="20" w:after="20"/>
              <w:jc w:val="both"/>
              <w:rPr>
                <w:rFonts w:ascii="Times New Roman" w:hAnsi="Times New Roman"/>
                <w:lang w:val="lv-LV"/>
              </w:rPr>
            </w:pPr>
            <w:r w:rsidRPr="00A62061">
              <w:rPr>
                <w:rFonts w:ascii="Times New Roman" w:hAnsi="Times New Roman"/>
                <w:lang w:val="lv-LV"/>
              </w:rPr>
              <w:t xml:space="preserve">Informācijas atklātības likuma 5. panta otrās daļas 2., 4. punkts, 8. pants; </w:t>
            </w:r>
          </w:p>
          <w:p w:rsidR="00342CFC" w:rsidRPr="00A62061" w:rsidP="006E6775" w14:paraId="6626EECE" w14:textId="77777777">
            <w:pPr>
              <w:spacing w:before="20" w:after="20"/>
              <w:jc w:val="both"/>
              <w:rPr>
                <w:rFonts w:ascii="Times New Roman" w:hAnsi="Times New Roman"/>
                <w:lang w:val="lv-LV"/>
              </w:rPr>
            </w:pPr>
            <w:r w:rsidRPr="00A62061">
              <w:rPr>
                <w:rFonts w:ascii="Times New Roman" w:hAnsi="Times New Roman"/>
                <w:lang w:val="lv-LV"/>
              </w:rPr>
              <w:t>Vispārīgās datu aizsardzības regulas 4. panta 1. punkts.</w:t>
            </w:r>
          </w:p>
        </w:tc>
      </w:tr>
      <w:tr w14:paraId="3200C77F" w14:textId="77777777" w:rsidTr="006E6775">
        <w:tblPrEx>
          <w:tblW w:w="9492" w:type="dxa"/>
          <w:tblLayout w:type="fixed"/>
          <w:tblLook w:val="04A0"/>
        </w:tblPrEx>
        <w:tc>
          <w:tcPr>
            <w:tcW w:w="704" w:type="dxa"/>
          </w:tcPr>
          <w:p w:rsidR="00342CFC" w:rsidRPr="00A62061" w:rsidP="006E6775" w14:paraId="7FC9E489" w14:textId="77777777">
            <w:pPr>
              <w:numPr>
                <w:ilvl w:val="0"/>
                <w:numId w:val="13"/>
              </w:numPr>
              <w:spacing w:before="20" w:after="20" w:line="240" w:lineRule="auto"/>
              <w:ind w:left="447"/>
              <w:jc w:val="both"/>
              <w:rPr>
                <w:rFonts w:ascii="Times New Roman" w:hAnsi="Times New Roman"/>
                <w:lang w:val="lv-LV"/>
              </w:rPr>
            </w:pPr>
          </w:p>
        </w:tc>
        <w:tc>
          <w:tcPr>
            <w:tcW w:w="4394" w:type="dxa"/>
          </w:tcPr>
          <w:p w:rsidR="00342CFC" w:rsidRPr="00A62061" w:rsidP="006E6775" w14:paraId="7F516137" w14:textId="77777777">
            <w:pPr>
              <w:spacing w:before="20" w:after="20"/>
              <w:jc w:val="both"/>
              <w:rPr>
                <w:rFonts w:ascii="Times New Roman" w:hAnsi="Times New Roman"/>
                <w:lang w:val="lv-LV"/>
              </w:rPr>
            </w:pPr>
            <w:r w:rsidRPr="00A62061">
              <w:rPr>
                <w:rFonts w:ascii="Times New Roman" w:hAnsi="Times New Roman"/>
                <w:lang w:val="lv-LV"/>
              </w:rPr>
              <w:t>Personas datu aizsardzības pārkāpumu reģistrs un ar pārkāpuma izvērtēšanu saistītā informācija. Novērtējumi par ietekmi uz datu aizsardzību.</w:t>
            </w:r>
          </w:p>
        </w:tc>
        <w:tc>
          <w:tcPr>
            <w:tcW w:w="4394" w:type="dxa"/>
          </w:tcPr>
          <w:p w:rsidR="00342CFC" w:rsidRPr="00A62061" w:rsidP="006E6775" w14:paraId="700B6826" w14:textId="77777777">
            <w:pPr>
              <w:spacing w:before="20" w:after="20"/>
              <w:jc w:val="both"/>
              <w:rPr>
                <w:rFonts w:ascii="Times New Roman" w:hAnsi="Times New Roman"/>
                <w:lang w:val="lv-LV"/>
              </w:rPr>
            </w:pPr>
            <w:r w:rsidRPr="00A62061">
              <w:rPr>
                <w:rFonts w:ascii="Times New Roman" w:hAnsi="Times New Roman"/>
                <w:lang w:val="lv-LV"/>
              </w:rPr>
              <w:t xml:space="preserve">Informācijas atklātības likuma 5. panta otrās daļas 2., 5. punkts; </w:t>
            </w:r>
          </w:p>
          <w:p w:rsidR="00342CFC" w:rsidRPr="00A62061" w:rsidP="006E6775" w14:paraId="00A76CAD" w14:textId="77777777">
            <w:pPr>
              <w:spacing w:before="20" w:after="20"/>
              <w:jc w:val="both"/>
              <w:rPr>
                <w:rFonts w:ascii="Times New Roman" w:hAnsi="Times New Roman"/>
                <w:lang w:val="lv-LV"/>
              </w:rPr>
            </w:pPr>
            <w:r w:rsidRPr="00A62061">
              <w:rPr>
                <w:rFonts w:ascii="Times New Roman" w:hAnsi="Times New Roman"/>
                <w:bCs/>
                <w:lang w:val="lv-LV"/>
              </w:rPr>
              <w:t xml:space="preserve">Noziedzīgi iegūtu līdzekļu legalizācijas un terorisma un </w:t>
            </w:r>
            <w:r w:rsidRPr="00A62061">
              <w:rPr>
                <w:rFonts w:ascii="Times New Roman" w:hAnsi="Times New Roman"/>
                <w:bCs/>
                <w:lang w:val="lv-LV"/>
              </w:rPr>
              <w:t>proliferācijas</w:t>
            </w:r>
            <w:r w:rsidRPr="00A62061">
              <w:rPr>
                <w:rFonts w:ascii="Times New Roman" w:hAnsi="Times New Roman"/>
                <w:bCs/>
                <w:lang w:val="lv-LV"/>
              </w:rPr>
              <w:t xml:space="preserve"> finansēšanas novēršanas likuma 53. panta trešā daļa</w:t>
            </w:r>
          </w:p>
        </w:tc>
      </w:tr>
      <w:tr w14:paraId="341DA12F" w14:textId="77777777" w:rsidTr="006E6775">
        <w:tblPrEx>
          <w:tblW w:w="9492" w:type="dxa"/>
          <w:tblLayout w:type="fixed"/>
          <w:tblLook w:val="04A0"/>
        </w:tblPrEx>
        <w:tc>
          <w:tcPr>
            <w:tcW w:w="704" w:type="dxa"/>
          </w:tcPr>
          <w:p w:rsidR="00342CFC" w:rsidRPr="00A62061" w:rsidP="006E6775" w14:paraId="62F211C7" w14:textId="77777777">
            <w:pPr>
              <w:numPr>
                <w:ilvl w:val="0"/>
                <w:numId w:val="13"/>
              </w:numPr>
              <w:spacing w:before="20" w:after="20" w:line="240" w:lineRule="auto"/>
              <w:ind w:left="447"/>
              <w:jc w:val="both"/>
              <w:rPr>
                <w:rFonts w:ascii="Times New Roman" w:hAnsi="Times New Roman"/>
                <w:lang w:val="lv-LV"/>
              </w:rPr>
            </w:pPr>
          </w:p>
        </w:tc>
        <w:tc>
          <w:tcPr>
            <w:tcW w:w="4394" w:type="dxa"/>
          </w:tcPr>
          <w:p w:rsidR="00342CFC" w:rsidRPr="00A62061" w:rsidP="006E6775" w14:paraId="7BA0DEF0" w14:textId="77777777">
            <w:pPr>
              <w:spacing w:before="20" w:after="20"/>
              <w:jc w:val="both"/>
              <w:rPr>
                <w:rFonts w:ascii="Times New Roman" w:hAnsi="Times New Roman"/>
                <w:lang w:val="lv-LV"/>
              </w:rPr>
            </w:pPr>
            <w:r w:rsidRPr="00A62061">
              <w:rPr>
                <w:rFonts w:ascii="Times New Roman" w:hAnsi="Times New Roman"/>
                <w:lang w:val="lv-LV"/>
              </w:rPr>
              <w:t>Ziemeļatlantijas līguma organizācijas informācija vai Eiropas Savienības informācija, kas apzīmētas attiecīgi kā “NATO UNCLASSIFIED” vai “LIMITE”, Finanšu izlūkošanas dienesta noslēgtie sadarbības līgumi ar ārvalstu pilnvarotajām iestādēm.</w:t>
            </w:r>
          </w:p>
        </w:tc>
        <w:tc>
          <w:tcPr>
            <w:tcW w:w="4394" w:type="dxa"/>
          </w:tcPr>
          <w:p w:rsidR="00342CFC" w:rsidRPr="00A62061" w:rsidP="006E6775" w14:paraId="65958509" w14:textId="77777777">
            <w:pPr>
              <w:spacing w:before="20" w:after="20"/>
              <w:jc w:val="both"/>
              <w:rPr>
                <w:rFonts w:ascii="Times New Roman" w:hAnsi="Times New Roman"/>
                <w:lang w:val="lv-LV"/>
              </w:rPr>
            </w:pPr>
            <w:r w:rsidRPr="00A62061">
              <w:rPr>
                <w:rFonts w:ascii="Times New Roman" w:hAnsi="Times New Roman"/>
                <w:lang w:val="lv-LV"/>
              </w:rPr>
              <w:t>Informācijas atklātības likuma 5. panta otrās daļas 1., 2., 7. punkts.</w:t>
            </w:r>
          </w:p>
        </w:tc>
      </w:tr>
      <w:tr w14:paraId="59FFA484" w14:textId="77777777" w:rsidTr="006E6775">
        <w:tblPrEx>
          <w:tblW w:w="9492" w:type="dxa"/>
          <w:tblLayout w:type="fixed"/>
          <w:tblLook w:val="04A0"/>
        </w:tblPrEx>
        <w:tc>
          <w:tcPr>
            <w:tcW w:w="704" w:type="dxa"/>
          </w:tcPr>
          <w:p w:rsidR="00342CFC" w:rsidRPr="00A62061" w:rsidP="006E6775" w14:paraId="6FBD45AA" w14:textId="77777777">
            <w:pPr>
              <w:numPr>
                <w:ilvl w:val="0"/>
                <w:numId w:val="13"/>
              </w:numPr>
              <w:spacing w:before="20" w:after="20" w:line="240" w:lineRule="auto"/>
              <w:ind w:left="447"/>
              <w:jc w:val="both"/>
              <w:rPr>
                <w:rFonts w:ascii="Times New Roman" w:hAnsi="Times New Roman"/>
                <w:lang w:val="lv-LV"/>
              </w:rPr>
            </w:pPr>
          </w:p>
        </w:tc>
        <w:tc>
          <w:tcPr>
            <w:tcW w:w="4394" w:type="dxa"/>
          </w:tcPr>
          <w:p w:rsidR="00342CFC" w:rsidRPr="00A62061" w:rsidP="006E6775" w14:paraId="4B26706F" w14:textId="77777777">
            <w:pPr>
              <w:spacing w:before="20" w:after="20"/>
              <w:jc w:val="both"/>
              <w:rPr>
                <w:rFonts w:ascii="Times New Roman" w:hAnsi="Times New Roman"/>
                <w:lang w:val="lv-LV"/>
              </w:rPr>
            </w:pPr>
            <w:r w:rsidRPr="00A62061">
              <w:rPr>
                <w:rFonts w:ascii="Times New Roman" w:hAnsi="Times New Roman"/>
                <w:lang w:val="lv-LV"/>
              </w:rPr>
              <w:t>Sarakste ar valsts drošības iestādēm, kas attiecas uz Finanšu izlūkošanas dienesta drošības režīma organizēšanu un uzturēšanu, un klasificētās informācijas aizsardzību.</w:t>
            </w:r>
          </w:p>
        </w:tc>
        <w:tc>
          <w:tcPr>
            <w:tcW w:w="4394" w:type="dxa"/>
          </w:tcPr>
          <w:p w:rsidR="00342CFC" w:rsidRPr="00A62061" w:rsidP="006E6775" w14:paraId="1CB43EE6" w14:textId="77777777">
            <w:pPr>
              <w:spacing w:before="20" w:after="20"/>
              <w:jc w:val="both"/>
              <w:rPr>
                <w:rFonts w:ascii="Times New Roman" w:hAnsi="Times New Roman"/>
                <w:lang w:val="lv-LV"/>
              </w:rPr>
            </w:pPr>
            <w:r w:rsidRPr="00A62061">
              <w:rPr>
                <w:rFonts w:ascii="Times New Roman" w:hAnsi="Times New Roman"/>
                <w:lang w:val="lv-LV"/>
              </w:rPr>
              <w:t xml:space="preserve">Informācijas atklātības likuma 5. panta otrās daļas 2., 4. punkts; </w:t>
            </w:r>
          </w:p>
          <w:p w:rsidR="00342CFC" w:rsidRPr="00A62061" w:rsidP="006E6775" w14:paraId="49DDB899" w14:textId="77777777">
            <w:pPr>
              <w:spacing w:before="20" w:after="20"/>
              <w:jc w:val="both"/>
              <w:rPr>
                <w:rFonts w:ascii="Times New Roman" w:hAnsi="Times New Roman"/>
                <w:lang w:val="lv-LV"/>
              </w:rPr>
            </w:pPr>
            <w:r w:rsidRPr="00A62061">
              <w:rPr>
                <w:rFonts w:ascii="Times New Roman" w:hAnsi="Times New Roman"/>
                <w:lang w:val="lv-LV"/>
              </w:rPr>
              <w:t xml:space="preserve">Noziedzīgi iegūtu līdzekļu legalizācijas un terorisma un </w:t>
            </w:r>
            <w:r w:rsidRPr="00A62061">
              <w:rPr>
                <w:rFonts w:ascii="Times New Roman" w:hAnsi="Times New Roman"/>
                <w:lang w:val="lv-LV"/>
              </w:rPr>
              <w:t>proliferācijas</w:t>
            </w:r>
            <w:r w:rsidRPr="00A62061">
              <w:rPr>
                <w:rFonts w:ascii="Times New Roman" w:hAnsi="Times New Roman"/>
                <w:lang w:val="lv-LV"/>
              </w:rPr>
              <w:t xml:space="preserve"> finansēšanas novēršanas likuma 53. panta trešā un ceturtā daļa.</w:t>
            </w:r>
          </w:p>
        </w:tc>
      </w:tr>
      <w:tr w14:paraId="79631EF5" w14:textId="77777777" w:rsidTr="006E6775">
        <w:tblPrEx>
          <w:tblW w:w="9492" w:type="dxa"/>
          <w:tblLayout w:type="fixed"/>
          <w:tblLook w:val="04A0"/>
        </w:tblPrEx>
        <w:tc>
          <w:tcPr>
            <w:tcW w:w="704" w:type="dxa"/>
          </w:tcPr>
          <w:p w:rsidR="00342CFC" w:rsidRPr="00A62061" w:rsidP="006E6775" w14:paraId="3F573B1D" w14:textId="77777777">
            <w:pPr>
              <w:numPr>
                <w:ilvl w:val="0"/>
                <w:numId w:val="13"/>
              </w:numPr>
              <w:spacing w:before="20" w:after="20" w:line="240" w:lineRule="auto"/>
              <w:ind w:left="447"/>
              <w:jc w:val="both"/>
              <w:rPr>
                <w:rFonts w:ascii="Times New Roman" w:hAnsi="Times New Roman"/>
                <w:lang w:val="lv-LV"/>
              </w:rPr>
            </w:pPr>
          </w:p>
        </w:tc>
        <w:tc>
          <w:tcPr>
            <w:tcW w:w="4394" w:type="dxa"/>
          </w:tcPr>
          <w:p w:rsidR="00342CFC" w:rsidRPr="00A62061" w:rsidP="006E6775" w14:paraId="1083953D" w14:textId="77777777">
            <w:pPr>
              <w:spacing w:before="20" w:after="20"/>
              <w:jc w:val="both"/>
              <w:rPr>
                <w:rFonts w:ascii="Times New Roman" w:hAnsi="Times New Roman"/>
                <w:lang w:val="lv-LV"/>
              </w:rPr>
            </w:pPr>
            <w:r w:rsidRPr="00A62061">
              <w:rPr>
                <w:rFonts w:ascii="Times New Roman" w:hAnsi="Times New Roman"/>
                <w:lang w:val="lv-LV"/>
              </w:rPr>
              <w:t xml:space="preserve">Ziņas par iesnieguma, sūdzības vai priekšlikuma iesniedzēju un iesniegumā, sūdzībā vai priekšlikumā minētie fakti, ja </w:t>
            </w:r>
            <w:r w:rsidRPr="00A62061">
              <w:rPr>
                <w:rFonts w:ascii="Times New Roman" w:hAnsi="Times New Roman"/>
                <w:lang w:val="lv-LV"/>
              </w:rPr>
              <w:t>iesniedzējs norādījis, ka nevēlas, lai tos izpauž.</w:t>
            </w:r>
          </w:p>
        </w:tc>
        <w:tc>
          <w:tcPr>
            <w:tcW w:w="4394" w:type="dxa"/>
          </w:tcPr>
          <w:p w:rsidR="00342CFC" w:rsidRPr="00A62061" w:rsidP="006E6775" w14:paraId="23010680" w14:textId="780ABDB8">
            <w:pPr>
              <w:spacing w:before="20" w:after="20"/>
              <w:jc w:val="both"/>
              <w:rPr>
                <w:rFonts w:ascii="Times New Roman" w:hAnsi="Times New Roman"/>
                <w:lang w:val="lv-LV"/>
              </w:rPr>
            </w:pPr>
            <w:r w:rsidRPr="00A62061">
              <w:rPr>
                <w:rFonts w:ascii="Times New Roman" w:hAnsi="Times New Roman"/>
                <w:lang w:val="lv-LV"/>
              </w:rPr>
              <w:t>Iesniegumu likuma 9.</w:t>
            </w:r>
            <w:r w:rsidR="0073173E">
              <w:rPr>
                <w:rFonts w:ascii="Times New Roman" w:hAnsi="Times New Roman"/>
                <w:lang w:val="lv-LV"/>
              </w:rPr>
              <w:t> </w:t>
            </w:r>
            <w:r w:rsidRPr="00A62061">
              <w:rPr>
                <w:rFonts w:ascii="Times New Roman" w:hAnsi="Times New Roman"/>
                <w:lang w:val="lv-LV"/>
              </w:rPr>
              <w:t>panta pirmā daļa un otrā daļa.</w:t>
            </w:r>
          </w:p>
        </w:tc>
      </w:tr>
      <w:tr w14:paraId="6A363D24" w14:textId="77777777" w:rsidTr="006E6775">
        <w:tblPrEx>
          <w:tblW w:w="9492" w:type="dxa"/>
          <w:tblLayout w:type="fixed"/>
          <w:tblLook w:val="04A0"/>
        </w:tblPrEx>
        <w:tc>
          <w:tcPr>
            <w:tcW w:w="704" w:type="dxa"/>
          </w:tcPr>
          <w:p w:rsidR="00342CFC" w:rsidRPr="00A62061" w:rsidP="006E6775" w14:paraId="6AA7A1A0" w14:textId="77777777">
            <w:pPr>
              <w:numPr>
                <w:ilvl w:val="0"/>
                <w:numId w:val="13"/>
              </w:numPr>
              <w:spacing w:before="20" w:after="20" w:line="240" w:lineRule="auto"/>
              <w:ind w:left="447"/>
              <w:jc w:val="both"/>
              <w:rPr>
                <w:rFonts w:ascii="Times New Roman" w:hAnsi="Times New Roman"/>
                <w:lang w:val="lv-LV"/>
              </w:rPr>
            </w:pPr>
          </w:p>
        </w:tc>
        <w:tc>
          <w:tcPr>
            <w:tcW w:w="4394" w:type="dxa"/>
          </w:tcPr>
          <w:p w:rsidR="00342CFC" w:rsidRPr="00A62061" w:rsidP="006E6775" w14:paraId="3BF06472" w14:textId="77777777">
            <w:pPr>
              <w:spacing w:before="20" w:after="20"/>
              <w:jc w:val="both"/>
              <w:rPr>
                <w:rFonts w:ascii="Times New Roman" w:hAnsi="Times New Roman"/>
                <w:lang w:val="lv-LV"/>
              </w:rPr>
            </w:pPr>
            <w:r w:rsidRPr="00A62061">
              <w:rPr>
                <w:rFonts w:ascii="Times New Roman" w:eastAsia="Times New Roman" w:hAnsi="Times New Roman"/>
                <w:lang w:val="lv-LV"/>
              </w:rPr>
              <w:t>Darba materiāli, projekti, atzinumi, informācija, uzziņas un analīze, kas tiek izmantoti dokumentu (tajā skaitā lēmumu saistībā ar sankciju izpildi) projektu un normatīvo aktu projektu sagatavošanai.</w:t>
            </w:r>
          </w:p>
        </w:tc>
        <w:tc>
          <w:tcPr>
            <w:tcW w:w="4394" w:type="dxa"/>
          </w:tcPr>
          <w:p w:rsidR="00342CFC" w:rsidRPr="00A62061" w:rsidP="006E6775" w14:paraId="104A43C8" w14:textId="4F1D397F">
            <w:pPr>
              <w:jc w:val="both"/>
              <w:rPr>
                <w:rFonts w:ascii="Times New Roman" w:eastAsia="Times New Roman" w:hAnsi="Times New Roman"/>
                <w:lang w:val="lv-LV"/>
              </w:rPr>
            </w:pPr>
            <w:r w:rsidRPr="00A62061">
              <w:rPr>
                <w:rFonts w:ascii="Times New Roman" w:eastAsia="Times New Roman" w:hAnsi="Times New Roman"/>
                <w:lang w:val="lv-LV"/>
              </w:rPr>
              <w:t>Informācijas atklātības likuma 5. panta otrās daļas 2.</w:t>
            </w:r>
            <w:r w:rsidR="0073173E">
              <w:rPr>
                <w:rFonts w:ascii="Times New Roman" w:eastAsia="Times New Roman" w:hAnsi="Times New Roman"/>
                <w:lang w:val="lv-LV"/>
              </w:rPr>
              <w:t> </w:t>
            </w:r>
            <w:r w:rsidRPr="00A62061">
              <w:rPr>
                <w:rFonts w:ascii="Times New Roman" w:eastAsia="Times New Roman" w:hAnsi="Times New Roman"/>
                <w:lang w:val="lv-LV"/>
              </w:rPr>
              <w:t>punkts.</w:t>
            </w:r>
          </w:p>
          <w:p w:rsidR="00342CFC" w:rsidRPr="00A62061" w:rsidP="006E6775" w14:paraId="0C170562" w14:textId="77777777">
            <w:pPr>
              <w:spacing w:before="20" w:after="20"/>
              <w:jc w:val="both"/>
              <w:rPr>
                <w:rFonts w:ascii="Times New Roman" w:hAnsi="Times New Roman"/>
                <w:lang w:val="lv-LV"/>
              </w:rPr>
            </w:pPr>
            <w:r w:rsidRPr="00A62061">
              <w:rPr>
                <w:rFonts w:ascii="Times New Roman" w:eastAsia="Times New Roman" w:hAnsi="Times New Roman"/>
                <w:lang w:val="lv-LV"/>
              </w:rPr>
              <w:tab/>
            </w:r>
          </w:p>
        </w:tc>
      </w:tr>
      <w:tr w14:paraId="31B67B33" w14:textId="77777777" w:rsidTr="006E6775">
        <w:tblPrEx>
          <w:tblW w:w="9492" w:type="dxa"/>
          <w:tblLayout w:type="fixed"/>
          <w:tblLook w:val="04A0"/>
        </w:tblPrEx>
        <w:tc>
          <w:tcPr>
            <w:tcW w:w="704" w:type="dxa"/>
          </w:tcPr>
          <w:p w:rsidR="00342CFC" w:rsidRPr="00A62061" w:rsidP="006E6775" w14:paraId="3DD4854A" w14:textId="77777777">
            <w:pPr>
              <w:spacing w:before="20" w:after="20"/>
              <w:jc w:val="both"/>
              <w:rPr>
                <w:rFonts w:ascii="Times New Roman" w:hAnsi="Times New Roman"/>
                <w:lang w:val="lv-LV"/>
              </w:rPr>
            </w:pPr>
            <w:r w:rsidRPr="00A62061">
              <w:rPr>
                <w:rFonts w:ascii="Times New Roman" w:hAnsi="Times New Roman"/>
                <w:lang w:val="lv-LV"/>
              </w:rPr>
              <w:t>41.</w:t>
            </w:r>
          </w:p>
        </w:tc>
        <w:tc>
          <w:tcPr>
            <w:tcW w:w="4394" w:type="dxa"/>
          </w:tcPr>
          <w:p w:rsidR="00342CFC" w:rsidRPr="00A62061" w:rsidP="006E6775" w14:paraId="1D0A415A" w14:textId="77777777">
            <w:pPr>
              <w:spacing w:before="20" w:after="20"/>
              <w:jc w:val="both"/>
              <w:rPr>
                <w:rFonts w:ascii="Times New Roman" w:hAnsi="Times New Roman"/>
                <w:lang w:val="lv-LV"/>
              </w:rPr>
            </w:pPr>
            <w:r w:rsidRPr="00A62061">
              <w:rPr>
                <w:rFonts w:ascii="Times New Roman" w:eastAsia="Times New Roman" w:hAnsi="Times New Roman"/>
                <w:lang w:val="lv-LV"/>
              </w:rPr>
              <w:t xml:space="preserve">Paziņojumi par sankciju izpildi, tajā skaitā  paziņojumi par iesaldētajiem līdzekļiem, saimnieciskajiem resursiem, </w:t>
            </w:r>
            <w:r w:rsidRPr="00A62061">
              <w:rPr>
                <w:rFonts w:ascii="Times New Roman" w:eastAsia="Times New Roman" w:hAnsi="Times New Roman"/>
                <w:lang w:val="lv-LV"/>
              </w:rPr>
              <w:t>pašdeklarācijas</w:t>
            </w:r>
            <w:r w:rsidRPr="00A62061">
              <w:rPr>
                <w:rFonts w:ascii="Times New Roman" w:eastAsia="Times New Roman" w:hAnsi="Times New Roman"/>
                <w:lang w:val="lv-LV"/>
              </w:rPr>
              <w:t>, informācija par sliekšņiem un citi paziņojumi par sankciju izpildi.</w:t>
            </w:r>
          </w:p>
        </w:tc>
        <w:tc>
          <w:tcPr>
            <w:tcW w:w="4394" w:type="dxa"/>
          </w:tcPr>
          <w:p w:rsidR="00342CFC" w:rsidRPr="00A62061" w:rsidP="006E6775" w14:paraId="2D79C887" w14:textId="2F33AE81">
            <w:pPr>
              <w:jc w:val="both"/>
              <w:rPr>
                <w:rFonts w:ascii="Times New Roman" w:eastAsia="Times New Roman" w:hAnsi="Times New Roman"/>
                <w:lang w:val="lv-LV"/>
              </w:rPr>
            </w:pPr>
            <w:r w:rsidRPr="00A62061">
              <w:rPr>
                <w:rFonts w:ascii="Times New Roman" w:eastAsia="Times New Roman" w:hAnsi="Times New Roman"/>
                <w:lang w:val="lv-LV"/>
              </w:rPr>
              <w:t>Informācijas atklātības likuma 5. panta otrās daļas 2.</w:t>
            </w:r>
            <w:r w:rsidR="0073173E">
              <w:rPr>
                <w:rFonts w:ascii="Times New Roman" w:eastAsia="Times New Roman" w:hAnsi="Times New Roman"/>
                <w:lang w:val="lv-LV"/>
              </w:rPr>
              <w:t> </w:t>
            </w:r>
            <w:r w:rsidRPr="00A62061">
              <w:rPr>
                <w:rFonts w:ascii="Times New Roman" w:eastAsia="Times New Roman" w:hAnsi="Times New Roman"/>
                <w:lang w:val="lv-LV"/>
              </w:rPr>
              <w:t>punkts;</w:t>
            </w:r>
          </w:p>
          <w:p w:rsidR="00342CFC" w:rsidRPr="00A62061" w:rsidP="006E6775" w14:paraId="340EAAAD" w14:textId="77777777">
            <w:pPr>
              <w:spacing w:before="20" w:after="20"/>
              <w:jc w:val="both"/>
              <w:rPr>
                <w:rFonts w:ascii="Times New Roman" w:hAnsi="Times New Roman"/>
                <w:lang w:val="lv-LV"/>
              </w:rPr>
            </w:pPr>
            <w:r w:rsidRPr="00A62061">
              <w:rPr>
                <w:rFonts w:ascii="Times New Roman" w:eastAsia="Times New Roman" w:hAnsi="Times New Roman"/>
                <w:lang w:val="lv-LV"/>
              </w:rPr>
              <w:t xml:space="preserve">Noziedzīgi iegūtu līdzekļu legalizācijas un terorisma un </w:t>
            </w:r>
            <w:r w:rsidRPr="00A62061">
              <w:rPr>
                <w:rFonts w:ascii="Times New Roman" w:eastAsia="Times New Roman" w:hAnsi="Times New Roman"/>
                <w:lang w:val="lv-LV"/>
              </w:rPr>
              <w:t>proliferācijas</w:t>
            </w:r>
            <w:r w:rsidRPr="00A62061">
              <w:rPr>
                <w:rFonts w:ascii="Times New Roman" w:eastAsia="Times New Roman" w:hAnsi="Times New Roman"/>
                <w:lang w:val="lv-LV"/>
              </w:rPr>
              <w:t xml:space="preserve"> finansēšanas novēršanas likuma 53. panta ceturtā daļa.</w:t>
            </w:r>
          </w:p>
        </w:tc>
      </w:tr>
      <w:tr w14:paraId="1F72CBC8" w14:textId="77777777" w:rsidTr="006E6775">
        <w:tblPrEx>
          <w:tblW w:w="9492" w:type="dxa"/>
          <w:tblLayout w:type="fixed"/>
          <w:tblLook w:val="04A0"/>
        </w:tblPrEx>
        <w:tc>
          <w:tcPr>
            <w:tcW w:w="704" w:type="dxa"/>
          </w:tcPr>
          <w:p w:rsidR="00342CFC" w:rsidRPr="00A62061" w:rsidP="006E6775" w14:paraId="40A130E3" w14:textId="77777777">
            <w:pPr>
              <w:spacing w:before="20" w:after="20"/>
              <w:jc w:val="both"/>
              <w:rPr>
                <w:rFonts w:ascii="Times New Roman" w:hAnsi="Times New Roman"/>
                <w:lang w:val="lv-LV"/>
              </w:rPr>
            </w:pPr>
            <w:r w:rsidRPr="00A62061">
              <w:rPr>
                <w:rFonts w:ascii="Times New Roman" w:hAnsi="Times New Roman"/>
                <w:lang w:val="lv-LV"/>
              </w:rPr>
              <w:t>4</w:t>
            </w:r>
            <w:r>
              <w:rPr>
                <w:rFonts w:ascii="Times New Roman" w:hAnsi="Times New Roman"/>
                <w:lang w:val="lv-LV"/>
              </w:rPr>
              <w:t>2</w:t>
            </w:r>
            <w:r w:rsidRPr="00A62061">
              <w:rPr>
                <w:rFonts w:ascii="Times New Roman" w:hAnsi="Times New Roman"/>
                <w:lang w:val="lv-LV"/>
              </w:rPr>
              <w:t>.</w:t>
            </w:r>
          </w:p>
        </w:tc>
        <w:tc>
          <w:tcPr>
            <w:tcW w:w="4394" w:type="dxa"/>
          </w:tcPr>
          <w:p w:rsidR="00342CFC" w:rsidRPr="00A62061" w:rsidP="006E6775" w14:paraId="02DD5ABF" w14:textId="77777777">
            <w:pPr>
              <w:spacing w:before="20" w:after="20"/>
              <w:jc w:val="both"/>
              <w:rPr>
                <w:rFonts w:ascii="Times New Roman" w:hAnsi="Times New Roman"/>
                <w:lang w:val="lv-LV"/>
              </w:rPr>
            </w:pPr>
            <w:r w:rsidRPr="00A62061">
              <w:rPr>
                <w:rFonts w:ascii="Times New Roman" w:eastAsia="Times New Roman" w:hAnsi="Times New Roman"/>
                <w:lang w:val="lv-LV"/>
              </w:rPr>
              <w:t>Visa veida informācija un dokumenti, kas satur informācijas ierobežojuma nosacījumus par sarunām ar ārvalstīm vai starptautiskajām organizācijām, tai skaitā komisijās vai darba grupās risinātajiem jautājumiem.</w:t>
            </w:r>
          </w:p>
        </w:tc>
        <w:tc>
          <w:tcPr>
            <w:tcW w:w="4394" w:type="dxa"/>
          </w:tcPr>
          <w:p w:rsidR="00342CFC" w:rsidRPr="00A62061" w:rsidP="006E6775" w14:paraId="00EF028B" w14:textId="44B08AD5">
            <w:pPr>
              <w:jc w:val="both"/>
              <w:rPr>
                <w:rFonts w:ascii="Times New Roman" w:eastAsia="Times New Roman" w:hAnsi="Times New Roman"/>
                <w:lang w:val="lv-LV"/>
              </w:rPr>
            </w:pPr>
            <w:r w:rsidRPr="00A62061">
              <w:rPr>
                <w:rFonts w:ascii="Times New Roman" w:eastAsia="Times New Roman" w:hAnsi="Times New Roman"/>
                <w:lang w:val="lv-LV"/>
              </w:rPr>
              <w:t>Informācijas atklātības likuma 5.</w:t>
            </w:r>
            <w:r w:rsidR="0073173E">
              <w:rPr>
                <w:rFonts w:ascii="Times New Roman" w:eastAsia="Times New Roman" w:hAnsi="Times New Roman"/>
                <w:lang w:val="lv-LV"/>
              </w:rPr>
              <w:t> </w:t>
            </w:r>
            <w:r w:rsidRPr="00A62061">
              <w:rPr>
                <w:rFonts w:ascii="Times New Roman" w:eastAsia="Times New Roman" w:hAnsi="Times New Roman"/>
                <w:lang w:val="lv-LV"/>
              </w:rPr>
              <w:t>panta otrās daļas 2.</w:t>
            </w:r>
            <w:r w:rsidR="0073173E">
              <w:rPr>
                <w:rFonts w:ascii="Times New Roman" w:eastAsia="Times New Roman" w:hAnsi="Times New Roman"/>
                <w:lang w:val="lv-LV"/>
              </w:rPr>
              <w:t> </w:t>
            </w:r>
            <w:r w:rsidRPr="00A62061">
              <w:rPr>
                <w:rFonts w:ascii="Times New Roman" w:eastAsia="Times New Roman" w:hAnsi="Times New Roman"/>
                <w:lang w:val="lv-LV"/>
              </w:rPr>
              <w:t>punkts.</w:t>
            </w:r>
          </w:p>
          <w:p w:rsidR="00342CFC" w:rsidRPr="00A62061" w:rsidP="006E6775" w14:paraId="6C4147F7" w14:textId="77777777">
            <w:pPr>
              <w:rPr>
                <w:rFonts w:ascii="Times New Roman" w:hAnsi="Times New Roman"/>
                <w:lang w:val="lv-LV"/>
              </w:rPr>
            </w:pPr>
          </w:p>
        </w:tc>
      </w:tr>
      <w:tr w14:paraId="6362CE53" w14:textId="77777777" w:rsidTr="006E6775">
        <w:tblPrEx>
          <w:tblW w:w="9492" w:type="dxa"/>
          <w:tblLayout w:type="fixed"/>
          <w:tblLook w:val="04A0"/>
        </w:tblPrEx>
        <w:tc>
          <w:tcPr>
            <w:tcW w:w="704" w:type="dxa"/>
          </w:tcPr>
          <w:p w:rsidR="00342CFC" w:rsidRPr="00A62061" w:rsidP="006E6775" w14:paraId="12008476" w14:textId="77777777">
            <w:pPr>
              <w:spacing w:before="20" w:after="20"/>
              <w:jc w:val="both"/>
              <w:rPr>
                <w:rFonts w:ascii="Times New Roman" w:hAnsi="Times New Roman"/>
                <w:lang w:val="lv-LV"/>
              </w:rPr>
            </w:pPr>
            <w:r w:rsidRPr="00A62061">
              <w:rPr>
                <w:rFonts w:ascii="Times New Roman" w:hAnsi="Times New Roman"/>
                <w:lang w:val="lv-LV"/>
              </w:rPr>
              <w:t>4</w:t>
            </w:r>
            <w:r>
              <w:rPr>
                <w:rFonts w:ascii="Times New Roman" w:hAnsi="Times New Roman"/>
                <w:lang w:val="lv-LV"/>
              </w:rPr>
              <w:t>3</w:t>
            </w:r>
            <w:r w:rsidRPr="00A62061">
              <w:rPr>
                <w:rFonts w:ascii="Times New Roman" w:hAnsi="Times New Roman"/>
                <w:lang w:val="lv-LV"/>
              </w:rPr>
              <w:t>.</w:t>
            </w:r>
          </w:p>
        </w:tc>
        <w:tc>
          <w:tcPr>
            <w:tcW w:w="4394" w:type="dxa"/>
          </w:tcPr>
          <w:p w:rsidR="00342CFC" w:rsidRPr="00A62061" w:rsidP="006E6775" w14:paraId="38E65D50" w14:textId="77777777">
            <w:pPr>
              <w:spacing w:before="20" w:after="20"/>
              <w:jc w:val="both"/>
              <w:rPr>
                <w:rFonts w:ascii="Times New Roman" w:eastAsia="Times New Roman" w:hAnsi="Times New Roman"/>
                <w:lang w:val="lv-LV"/>
              </w:rPr>
            </w:pPr>
            <w:r w:rsidRPr="00A62061">
              <w:rPr>
                <w:rFonts w:ascii="Times New Roman" w:hAnsi="Times New Roman"/>
                <w:lang w:val="lv-LV"/>
              </w:rPr>
              <w:t>Ierosināto administratīvo lietu materiāli.</w:t>
            </w:r>
          </w:p>
        </w:tc>
        <w:tc>
          <w:tcPr>
            <w:tcW w:w="4394" w:type="dxa"/>
          </w:tcPr>
          <w:p w:rsidR="00342CFC" w:rsidRPr="00A62061" w:rsidP="006E6775" w14:paraId="7896939C" w14:textId="58BC3089">
            <w:pPr>
              <w:jc w:val="both"/>
              <w:rPr>
                <w:rFonts w:ascii="Times New Roman" w:hAnsi="Times New Roman"/>
                <w:lang w:val="lv-LV"/>
              </w:rPr>
            </w:pPr>
            <w:r w:rsidRPr="00A62061">
              <w:rPr>
                <w:rFonts w:ascii="Times New Roman" w:hAnsi="Times New Roman"/>
                <w:lang w:val="lv-LV"/>
              </w:rPr>
              <w:t>Informācijas atklātības likuma 5.</w:t>
            </w:r>
            <w:r w:rsidR="0073173E">
              <w:rPr>
                <w:rFonts w:ascii="Times New Roman" w:hAnsi="Times New Roman"/>
                <w:lang w:val="lv-LV"/>
              </w:rPr>
              <w:t> </w:t>
            </w:r>
            <w:r w:rsidRPr="00A62061">
              <w:rPr>
                <w:rFonts w:ascii="Times New Roman" w:hAnsi="Times New Roman"/>
                <w:lang w:val="lv-LV"/>
              </w:rPr>
              <w:t>panta otrās daļas 2.</w:t>
            </w:r>
            <w:r w:rsidR="0073173E">
              <w:rPr>
                <w:rFonts w:ascii="Times New Roman" w:hAnsi="Times New Roman"/>
                <w:lang w:val="lv-LV"/>
              </w:rPr>
              <w:t> </w:t>
            </w:r>
            <w:r w:rsidRPr="00A62061">
              <w:rPr>
                <w:rFonts w:ascii="Times New Roman" w:hAnsi="Times New Roman"/>
                <w:lang w:val="lv-LV"/>
              </w:rPr>
              <w:t>punkts;</w:t>
            </w:r>
          </w:p>
          <w:p w:rsidR="00342CFC" w:rsidRPr="00A62061" w:rsidP="006E6775" w14:paraId="43A9C7CD" w14:textId="469ECCF7">
            <w:pPr>
              <w:tabs>
                <w:tab w:val="left" w:pos="1608"/>
              </w:tabs>
              <w:spacing w:before="20" w:after="20"/>
              <w:jc w:val="both"/>
              <w:rPr>
                <w:rFonts w:ascii="Times New Roman" w:eastAsia="Times New Roman" w:hAnsi="Times New Roman"/>
                <w:lang w:val="lv-LV"/>
              </w:rPr>
            </w:pPr>
            <w:r w:rsidRPr="00A62061">
              <w:rPr>
                <w:rFonts w:ascii="Times New Roman" w:hAnsi="Times New Roman"/>
                <w:lang w:val="lv-LV"/>
              </w:rPr>
              <w:t xml:space="preserve">Noziedzīgi iegūtu līdzekļu legalizācijas un terorisma un </w:t>
            </w:r>
            <w:r w:rsidRPr="00A62061">
              <w:rPr>
                <w:rFonts w:ascii="Times New Roman" w:hAnsi="Times New Roman"/>
                <w:lang w:val="lv-LV"/>
              </w:rPr>
              <w:t>proliferācijas</w:t>
            </w:r>
            <w:r w:rsidRPr="00A62061">
              <w:rPr>
                <w:rFonts w:ascii="Times New Roman" w:hAnsi="Times New Roman"/>
                <w:lang w:val="lv-LV"/>
              </w:rPr>
              <w:t xml:space="preserve"> finansēšanas novēršanas likuma 53. panta ceturtā daļa</w:t>
            </w:r>
            <w:r w:rsidR="0073173E">
              <w:rPr>
                <w:rFonts w:ascii="Times New Roman" w:hAnsi="Times New Roman"/>
                <w:lang w:val="lv-LV"/>
              </w:rPr>
              <w:t>.</w:t>
            </w:r>
          </w:p>
        </w:tc>
      </w:tr>
      <w:tr w14:paraId="26E552C8" w14:textId="77777777" w:rsidTr="006E6775">
        <w:tblPrEx>
          <w:tblW w:w="9492" w:type="dxa"/>
          <w:tblLayout w:type="fixed"/>
          <w:tblLook w:val="04A0"/>
        </w:tblPrEx>
        <w:tc>
          <w:tcPr>
            <w:tcW w:w="704" w:type="dxa"/>
          </w:tcPr>
          <w:p w:rsidR="00342CFC" w:rsidRPr="00A62061" w:rsidP="006E6775" w14:paraId="60923199" w14:textId="77777777">
            <w:pPr>
              <w:spacing w:before="20" w:after="20"/>
              <w:jc w:val="both"/>
              <w:rPr>
                <w:rFonts w:ascii="Times New Roman" w:hAnsi="Times New Roman"/>
                <w:lang w:val="lv-LV"/>
              </w:rPr>
            </w:pPr>
            <w:r w:rsidRPr="00A62061">
              <w:rPr>
                <w:rFonts w:ascii="Times New Roman" w:eastAsia="Times New Roman" w:hAnsi="Times New Roman"/>
                <w:lang w:val="lv-LV"/>
              </w:rPr>
              <w:t>4</w:t>
            </w:r>
            <w:r>
              <w:rPr>
                <w:rFonts w:ascii="Times New Roman" w:eastAsia="Times New Roman" w:hAnsi="Times New Roman"/>
                <w:lang w:val="lv-LV"/>
              </w:rPr>
              <w:t>4</w:t>
            </w:r>
            <w:r w:rsidRPr="00A62061">
              <w:rPr>
                <w:rFonts w:ascii="Times New Roman" w:eastAsia="Times New Roman" w:hAnsi="Times New Roman"/>
                <w:lang w:val="lv-LV"/>
              </w:rPr>
              <w:t>.</w:t>
            </w:r>
          </w:p>
        </w:tc>
        <w:tc>
          <w:tcPr>
            <w:tcW w:w="4394" w:type="dxa"/>
          </w:tcPr>
          <w:p w:rsidR="00342CFC" w:rsidRPr="00A62061" w:rsidP="006E6775" w14:paraId="6385A68D" w14:textId="77777777">
            <w:pPr>
              <w:spacing w:before="20" w:after="20"/>
              <w:jc w:val="both"/>
              <w:rPr>
                <w:rFonts w:ascii="Times New Roman" w:eastAsia="Times New Roman" w:hAnsi="Times New Roman"/>
                <w:lang w:val="lv-LV"/>
              </w:rPr>
            </w:pPr>
            <w:r w:rsidRPr="00A62061">
              <w:rPr>
                <w:rFonts w:ascii="Times New Roman" w:hAnsi="Times New Roman"/>
                <w:lang w:val="lv-LV"/>
              </w:rPr>
              <w:t xml:space="preserve">Tiesā izskatāmās lietas, kuras dalībnieks ir Finanšu izlūkošanas dienests, materiāli. </w:t>
            </w:r>
          </w:p>
        </w:tc>
        <w:tc>
          <w:tcPr>
            <w:tcW w:w="4394" w:type="dxa"/>
          </w:tcPr>
          <w:p w:rsidR="00342CFC" w:rsidRPr="00A62061" w:rsidP="006E6775" w14:paraId="1953659D" w14:textId="77777777">
            <w:pPr>
              <w:spacing w:before="20" w:after="20"/>
              <w:jc w:val="both"/>
              <w:rPr>
                <w:rFonts w:ascii="Times New Roman" w:hAnsi="Times New Roman"/>
                <w:bCs/>
                <w:lang w:val="lv-LV"/>
              </w:rPr>
            </w:pPr>
            <w:r w:rsidRPr="00A62061">
              <w:rPr>
                <w:rFonts w:ascii="Times New Roman" w:eastAsia="Times New Roman" w:hAnsi="Times New Roman"/>
                <w:bCs/>
                <w:lang w:val="lv-LV"/>
              </w:rPr>
              <w:t xml:space="preserve">Likums “Par Tiesu varu” </w:t>
            </w:r>
            <w:r w:rsidRPr="00A62061">
              <w:rPr>
                <w:rFonts w:ascii="Times New Roman" w:hAnsi="Times New Roman"/>
                <w:bCs/>
                <w:lang w:val="lv-LV"/>
              </w:rPr>
              <w:t>28.</w:t>
            </w:r>
            <w:r w:rsidRPr="00A62061">
              <w:rPr>
                <w:rFonts w:ascii="Times New Roman" w:hAnsi="Times New Roman"/>
                <w:bCs/>
                <w:vertAlign w:val="superscript"/>
                <w:lang w:val="lv-LV"/>
              </w:rPr>
              <w:t>3</w:t>
            </w:r>
            <w:r w:rsidRPr="00A62061">
              <w:rPr>
                <w:rFonts w:ascii="Times New Roman" w:hAnsi="Times New Roman"/>
                <w:bCs/>
                <w:lang w:val="lv-LV"/>
              </w:rPr>
              <w:t xml:space="preserve"> pants un 28.</w:t>
            </w:r>
            <w:r w:rsidRPr="00A62061">
              <w:rPr>
                <w:rFonts w:ascii="Times New Roman" w:hAnsi="Times New Roman"/>
                <w:bCs/>
                <w:vertAlign w:val="superscript"/>
                <w:lang w:val="lv-LV"/>
              </w:rPr>
              <w:t>4</w:t>
            </w:r>
            <w:r w:rsidRPr="00A62061">
              <w:rPr>
                <w:rFonts w:ascii="Times New Roman" w:hAnsi="Times New Roman"/>
                <w:bCs/>
                <w:lang w:val="lv-LV"/>
              </w:rPr>
              <w:t xml:space="preserve"> pants;</w:t>
            </w:r>
          </w:p>
          <w:p w:rsidR="00342CFC" w:rsidRPr="00A62061" w:rsidP="006E6775" w14:paraId="2F6DEB36" w14:textId="77777777">
            <w:pPr>
              <w:jc w:val="both"/>
              <w:rPr>
                <w:rFonts w:ascii="Times New Roman" w:eastAsia="Times New Roman" w:hAnsi="Times New Roman"/>
                <w:lang w:val="lv-LV"/>
              </w:rPr>
            </w:pPr>
            <w:r w:rsidRPr="00A62061">
              <w:rPr>
                <w:rFonts w:ascii="Times New Roman" w:hAnsi="Times New Roman"/>
                <w:bCs/>
                <w:lang w:val="lv-LV"/>
              </w:rPr>
              <w:t xml:space="preserve">Noziedzīgi iegūtu līdzekļu legalizācijas un terorisma un </w:t>
            </w:r>
            <w:r w:rsidRPr="00A62061">
              <w:rPr>
                <w:rFonts w:ascii="Times New Roman" w:hAnsi="Times New Roman"/>
                <w:bCs/>
                <w:lang w:val="lv-LV"/>
              </w:rPr>
              <w:t>proliferācijas</w:t>
            </w:r>
            <w:r w:rsidRPr="00A62061">
              <w:rPr>
                <w:rFonts w:ascii="Times New Roman" w:hAnsi="Times New Roman"/>
                <w:bCs/>
                <w:lang w:val="lv-LV"/>
              </w:rPr>
              <w:t xml:space="preserve"> finansēšanas novēršanas likuma 53. panta ceturtā daļa. </w:t>
            </w:r>
            <w:r w:rsidRPr="00A62061">
              <w:rPr>
                <w:rFonts w:ascii="Times New Roman" w:eastAsia="Times New Roman" w:hAnsi="Times New Roman"/>
                <w:bCs/>
                <w:lang w:val="lv-LV"/>
              </w:rPr>
              <w:t xml:space="preserve"> </w:t>
            </w:r>
          </w:p>
        </w:tc>
      </w:tr>
      <w:bookmarkEnd w:id="1"/>
    </w:tbl>
    <w:p w:rsidR="00342CFC" w:rsidRPr="00A62061" w:rsidP="00342CFC" w14:paraId="46A5862B" w14:textId="77777777">
      <w:pPr>
        <w:spacing w:after="0" w:line="240" w:lineRule="auto"/>
        <w:rPr>
          <w:rFonts w:ascii="Times New Roman" w:hAnsi="Times New Roman"/>
          <w:szCs w:val="24"/>
          <w:lang w:val="lv-LV"/>
        </w:rPr>
      </w:pPr>
    </w:p>
    <w:p w:rsidR="009673C0" w14:paraId="28A223C1" w14:textId="77777777">
      <w:pPr>
        <w:spacing w:after="0" w:line="240" w:lineRule="auto"/>
        <w:jc w:val="center"/>
        <w:rPr>
          <w:rFonts w:ascii="Times New Roman" w:hAnsi="Times New Roman"/>
          <w:szCs w:val="24"/>
        </w:rPr>
      </w:pPr>
    </w:p>
    <w:p w:rsidR="00C50193" w14:paraId="52D1BB74" w14:textId="77777777">
      <w:pPr>
        <w:spacing w:after="0" w:line="240" w:lineRule="auto"/>
        <w:jc w:val="center"/>
        <w:rPr>
          <w:rFonts w:ascii="Times New Roman" w:hAnsi="Times New Roman"/>
          <w:szCs w:val="24"/>
        </w:rPr>
      </w:pPr>
    </w:p>
    <w:p w:rsidR="00C50193" w14:paraId="53112CD1" w14:textId="77777777">
      <w:pPr>
        <w:spacing w:after="0" w:line="240" w:lineRule="auto"/>
        <w:jc w:val="center"/>
        <w:rPr>
          <w:rFonts w:ascii="Times New Roman" w:hAnsi="Times New Roman"/>
          <w:szCs w:val="24"/>
        </w:rPr>
      </w:pPr>
    </w:p>
    <w:p w:rsidR="00C50193" w:rsidP="00C50193" w14:paraId="0968F7FD" w14:textId="77777777">
      <w:pPr>
        <w:widowControl/>
        <w:spacing w:after="0" w:line="240" w:lineRule="auto"/>
        <w:rPr>
          <w:rFonts w:ascii="Times New Roman" w:eastAsia="Times New Roman" w:hAnsi="Times New Roman"/>
          <w:sz w:val="20"/>
          <w:szCs w:val="26"/>
          <w:lang w:eastAsia="lv-LV"/>
        </w:rPr>
      </w:pPr>
    </w:p>
    <w:p w:rsidR="00C50193" w:rsidRPr="009673C0" w:rsidP="00C50193" w14:paraId="54F11DA6" w14:textId="77777777">
      <w:pPr>
        <w:spacing w:after="0" w:line="240" w:lineRule="auto"/>
        <w:rPr>
          <w:rFonts w:ascii="Times New Roman" w:hAnsi="Times New Roman"/>
          <w:szCs w:val="24"/>
        </w:rPr>
      </w:pPr>
    </w:p>
    <w:sectPr w:rsidSect="007F117B">
      <w:headerReference w:type="first" r:id="rId4"/>
      <w:footerReference w:type="first" r:id="rId5"/>
      <w:type w:val="continuous"/>
      <w:pgSz w:w="11907" w:h="16840" w:code="9"/>
      <w:pgMar w:top="1134" w:right="851" w:bottom="1134" w:left="1701" w:header="709" w:footer="709"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7C17" w:rsidRPr="003C7C17" w:rsidP="003C7C17" w14:paraId="6ECB7336" w14:textId="23CB2D79">
    <w:pPr>
      <w:pStyle w:val="Footer"/>
      <w:jc w:val="center"/>
      <w:rPr>
        <w:rFonts w:ascii="Times New Roman" w:hAnsi="Times New Roman"/>
        <w:sz w:val="24"/>
        <w:szCs w:val="2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117B" w:rsidP="007F117B" w14:paraId="500F5654" w14:textId="77777777">
    <w:pPr>
      <w:pStyle w:val="Header"/>
      <w:rPr>
        <w:rFonts w:ascii="Times New Roman" w:hAnsi="Times New Roman"/>
      </w:rPr>
    </w:pPr>
  </w:p>
  <w:p w:rsidR="00A16459" w:rsidP="00A16459" w14:paraId="776FC56E" w14:textId="0661B497">
    <w:pPr>
      <w:pStyle w:val="Header"/>
      <w:jc w:val="center"/>
      <w:rPr>
        <w:rFonts w:ascii="Times New Roman" w:hAnsi="Times New Roman"/>
      </w:rPr>
    </w:pPr>
    <w:r>
      <w:rPr>
        <w:rFonts w:ascii="Times New Roman" w:hAnsi="Times New Roman"/>
        <w:noProof/>
        <w:lang w:val="lv-LV" w:eastAsia="lv-LV"/>
      </w:rPr>
      <w:drawing>
        <wp:anchor distT="0" distB="0" distL="114300" distR="114300" simplePos="0" relativeHeight="251662336" behindDoc="1" locked="0" layoutInCell="1" allowOverlap="1">
          <wp:simplePos x="0" y="0"/>
          <wp:positionH relativeFrom="margin">
            <wp:posOffset>202565</wp:posOffset>
          </wp:positionH>
          <wp:positionV relativeFrom="paragraph">
            <wp:posOffset>99695</wp:posOffset>
          </wp:positionV>
          <wp:extent cx="5652770" cy="1115695"/>
          <wp:effectExtent l="0" t="0" r="0" b="0"/>
          <wp:wrapNone/>
          <wp:docPr id="12" name="Picture 12" descr="102_galvena_pilnkrasu_doc_gal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102_galvena_pilnkrasu_doc_galva"/>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652770" cy="1115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117B" w:rsidP="007F117B" w14:paraId="15F602E7" w14:textId="77777777">
    <w:pPr>
      <w:pStyle w:val="Header"/>
      <w:rPr>
        <w:rFonts w:ascii="Times New Roman" w:hAnsi="Times New Roman"/>
      </w:rPr>
    </w:pPr>
  </w:p>
  <w:p w:rsidR="007F117B" w:rsidP="007F117B" w14:paraId="19DA07CD" w14:textId="77777777">
    <w:pPr>
      <w:pStyle w:val="Header"/>
      <w:rPr>
        <w:rFonts w:ascii="Times New Roman" w:hAnsi="Times New Roman"/>
      </w:rPr>
    </w:pPr>
  </w:p>
  <w:p w:rsidR="007F117B" w:rsidP="007F117B" w14:paraId="5C69F992" w14:textId="77777777">
    <w:pPr>
      <w:pStyle w:val="Header"/>
      <w:rPr>
        <w:rFonts w:ascii="Times New Roman" w:hAnsi="Times New Roman"/>
      </w:rPr>
    </w:pPr>
  </w:p>
  <w:p w:rsidR="007F117B" w:rsidP="007F117B" w14:paraId="6898356C" w14:textId="77777777">
    <w:pPr>
      <w:pStyle w:val="Header"/>
      <w:rPr>
        <w:rFonts w:ascii="Times New Roman" w:hAnsi="Times New Roman"/>
      </w:rPr>
    </w:pPr>
  </w:p>
  <w:p w:rsidR="007F117B" w:rsidP="007F117B" w14:paraId="324652D7" w14:textId="77777777">
    <w:pPr>
      <w:pStyle w:val="Header"/>
      <w:rPr>
        <w:rFonts w:ascii="Times New Roman" w:hAnsi="Times New Roman"/>
      </w:rPr>
    </w:pPr>
  </w:p>
  <w:p w:rsidR="007F117B" w:rsidP="007F117B" w14:paraId="4EE4DD71" w14:textId="77777777">
    <w:pPr>
      <w:pStyle w:val="Header"/>
      <w:rPr>
        <w:rFonts w:ascii="Times New Roman" w:hAnsi="Times New Roman"/>
      </w:rPr>
    </w:pPr>
  </w:p>
  <w:p w:rsidR="007F117B" w:rsidP="007F117B" w14:paraId="3D102200" w14:textId="77777777">
    <w:pPr>
      <w:pStyle w:val="Header"/>
      <w:rPr>
        <w:rFonts w:ascii="Times New Roman" w:hAnsi="Times New Roman"/>
      </w:rPr>
    </w:pPr>
  </w:p>
  <w:p w:rsidR="007F117B" w:rsidP="007F117B" w14:paraId="2EF52DB2" w14:textId="77777777">
    <w:pPr>
      <w:pStyle w:val="Header"/>
      <w:rPr>
        <w:rFonts w:ascii="Times New Roman" w:hAnsi="Times New Roman"/>
      </w:rPr>
    </w:pPr>
    <w:r>
      <w:rPr>
        <w:noProof/>
        <w:lang w:val="lv-LV" w:eastAsia="lv-LV"/>
      </w:rPr>
      <mc:AlternateContent>
        <mc:Choice Requires="wpg">
          <w:drawing>
            <wp:anchor distT="0" distB="0" distL="114300" distR="114300" simplePos="0" relativeHeight="251658240" behindDoc="1" locked="0" layoutInCell="1" allowOverlap="1">
              <wp:simplePos x="0" y="0"/>
              <wp:positionH relativeFrom="margin">
                <wp:posOffset>771525</wp:posOffset>
              </wp:positionH>
              <wp:positionV relativeFrom="page">
                <wp:posOffset>1910715</wp:posOffset>
              </wp:positionV>
              <wp:extent cx="4397375" cy="1270"/>
              <wp:effectExtent l="9525" t="5715" r="12700" b="12065"/>
              <wp:wrapNone/>
              <wp:docPr id="2" name="Group 41"/>
              <wp:cNvGraphicFramePr/>
              <a:graphic xmlns:a="http://schemas.openxmlformats.org/drawingml/2006/main">
                <a:graphicData uri="http://schemas.microsoft.com/office/word/2010/wordprocessingGroup">
                  <wpg:wgp xmlns:wpg="http://schemas.microsoft.com/office/word/2010/wordprocessingGroup">
                    <wpg:cNvGrpSpPr/>
                    <wpg:grpSpPr>
                      <a:xfrm>
                        <a:off x="0" y="0"/>
                        <a:ext cx="4397375" cy="1270"/>
                        <a:chOff x="2915" y="2998"/>
                        <a:chExt cx="6926" cy="2"/>
                      </a:xfrm>
                    </wpg:grpSpPr>
                    <wps:wsp xmlns:wps="http://schemas.microsoft.com/office/word/2010/wordprocessingShape">
                      <wps:cNvPr id="3" name="Freeform 42"/>
                      <wps:cNvSpPr/>
                      <wps:spPr bwMode="auto">
                        <a:xfrm>
                          <a:off x="2915" y="2998"/>
                          <a:ext cx="6926" cy="2"/>
                        </a:xfrm>
                        <a:custGeom>
                          <a:avLst/>
                          <a:gdLst>
                            <a:gd name="T0" fmla="*/ 0 w 6926"/>
                            <a:gd name="T1" fmla="*/ 0 h 2"/>
                            <a:gd name="T2" fmla="*/ 6926 w 6926"/>
                            <a:gd name="T3" fmla="*/ 0 h 2"/>
                            <a:gd name="T4" fmla="*/ 0 60000 65536"/>
                            <a:gd name="T5" fmla="*/ 0 60000 65536"/>
                          </a:gdLst>
                          <a:cxnLst>
                            <a:cxn ang="T4">
                              <a:pos x="T0" y="T1"/>
                            </a:cxn>
                            <a:cxn ang="T5">
                              <a:pos x="T2" y="T3"/>
                            </a:cxn>
                          </a:cxnLst>
                          <a:rect l="0" t="0" r="r" b="b"/>
                          <a:pathLst>
                            <a:path fill="norm" h="2" w="6926" stroke="1">
                              <a:moveTo>
                                <a:pt x="0" y="0"/>
                              </a:moveTo>
                              <a:lnTo>
                                <a:pt x="6926" y="0"/>
                              </a:lnTo>
                            </a:path>
                          </a:pathLst>
                        </a:custGeom>
                        <a:noFill/>
                        <a:ln w="3175">
                          <a:solidFill>
                            <a:srgbClr val="231F2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49" style="width:346.25pt;height:0.1pt;margin-top:150.45pt;margin-left:60.75pt;mso-position-horizontal-relative:margin;mso-position-vertical-relative:page;position:absolute;z-index:-251657216" coordorigin="2915,2998" coordsize="6926,2">
              <v:shape id="Freeform 42" o:spid="_x0000_s2050" style="width:6926;height:2;left:2915;mso-wrap-style:square;position:absolute;top:2998;v-text-anchor:top;visibility:visible" coordsize="6926,2" path="m,l6926,e" filled="f" strokecolor="#231f20" strokeweight="0.25pt">
                <v:path arrowok="t" o:connecttype="custom" o:connectlocs="0,0;6926,0" o:connectangles="0,0"/>
              </v:shape>
              <w10:wrap anchorx="margin"/>
            </v:group>
          </w:pict>
        </mc:Fallback>
      </mc:AlternateContent>
    </w:r>
  </w:p>
  <w:p w:rsidR="007F117B" w:rsidRPr="00815277" w:rsidP="007F117B" w14:paraId="0EE6DB63" w14:textId="77777777">
    <w:pPr>
      <w:pStyle w:val="Header"/>
      <w:rPr>
        <w:rFonts w:ascii="Times New Roman" w:hAnsi="Times New Roman"/>
      </w:rPr>
    </w:pPr>
    <w:r>
      <w:rPr>
        <w:noProof/>
        <w:lang w:val="lv-LV" w:eastAsia="lv-LV"/>
      </w:rPr>
      <mc:AlternateContent>
        <mc:Choice Requires="wps">
          <w:drawing>
            <wp:anchor distT="0" distB="0" distL="114300" distR="114300" simplePos="0" relativeHeight="251660288" behindDoc="1" locked="0" layoutInCell="1" allowOverlap="1">
              <wp:simplePos x="0" y="0"/>
              <wp:positionH relativeFrom="margin">
                <wp:align>center</wp:align>
              </wp:positionH>
              <wp:positionV relativeFrom="page">
                <wp:posOffset>2030730</wp:posOffset>
              </wp:positionV>
              <wp:extent cx="5838825" cy="314325"/>
              <wp:effectExtent l="0" t="1905" r="0" b="0"/>
              <wp:wrapNone/>
              <wp:docPr id="1" name="Text Box 4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38825" cy="3143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F117B" w:rsidRPr="003B285F" w:rsidP="007F117B" w14:textId="77777777">
                          <w:pPr>
                            <w:spacing w:after="0" w:line="194" w:lineRule="exact"/>
                            <w:ind w:left="20" w:right="-45"/>
                            <w:jc w:val="center"/>
                            <w:rPr>
                              <w:rFonts w:ascii="Times New Roman" w:eastAsia="Times New Roman" w:hAnsi="Times New Roman"/>
                              <w:sz w:val="17"/>
                              <w:szCs w:val="17"/>
                              <w:lang w:val="lv-LV"/>
                            </w:rPr>
                          </w:pPr>
                          <w:r>
                            <w:rPr>
                              <w:rFonts w:ascii="Times New Roman" w:eastAsia="Times New Roman" w:hAnsi="Times New Roman"/>
                              <w:color w:val="231F20"/>
                              <w:sz w:val="17"/>
                              <w:szCs w:val="17"/>
                              <w:lang w:val="lv-LV"/>
                            </w:rPr>
                            <w:t>Vaļņu iela 28</w:t>
                          </w:r>
                          <w:r w:rsidRPr="00C8299A" w:rsidR="00C8299A">
                            <w:rPr>
                              <w:rFonts w:ascii="Times New Roman" w:eastAsia="Times New Roman" w:hAnsi="Times New Roman"/>
                              <w:color w:val="231F20"/>
                              <w:sz w:val="17"/>
                              <w:szCs w:val="17"/>
                              <w:lang w:val="lv-LV"/>
                            </w:rPr>
                            <w:t>, Rīga, LV-1</w:t>
                          </w:r>
                          <w:r w:rsidR="006B4BE4">
                            <w:rPr>
                              <w:rFonts w:ascii="Times New Roman" w:eastAsia="Times New Roman" w:hAnsi="Times New Roman"/>
                              <w:color w:val="231F20"/>
                              <w:sz w:val="17"/>
                              <w:szCs w:val="17"/>
                              <w:lang w:val="lv-LV"/>
                            </w:rPr>
                            <w:t xml:space="preserve">050; tālr. 67044430; e-pasts: </w:t>
                          </w:r>
                          <w:hyperlink r:id="rId2" w:history="1">
                            <w:r w:rsidRPr="004B317B">
                              <w:rPr>
                                <w:rStyle w:val="Hyperlink"/>
                                <w:rFonts w:ascii="Times New Roman" w:eastAsia="Times New Roman" w:hAnsi="Times New Roman"/>
                                <w:sz w:val="17"/>
                                <w:szCs w:val="17"/>
                                <w:lang w:val="lv-LV"/>
                              </w:rPr>
                              <w:t>pasts@fid.gov.lv</w:t>
                            </w:r>
                          </w:hyperlink>
                          <w:r>
                            <w:rPr>
                              <w:rFonts w:ascii="Times New Roman" w:eastAsia="Times New Roman" w:hAnsi="Times New Roman"/>
                              <w:color w:val="231F20"/>
                              <w:sz w:val="17"/>
                              <w:szCs w:val="17"/>
                              <w:lang w:val="lv-LV"/>
                            </w:rPr>
                            <w:t xml:space="preserve">; </w:t>
                          </w:r>
                          <w:hyperlink r:id="rId3" w:history="1">
                            <w:r w:rsidRPr="004B317B">
                              <w:rPr>
                                <w:rStyle w:val="Hyperlink"/>
                                <w:rFonts w:ascii="Times New Roman" w:eastAsia="Times New Roman" w:hAnsi="Times New Roman"/>
                                <w:sz w:val="17"/>
                                <w:szCs w:val="17"/>
                                <w:lang w:val="lv-LV"/>
                              </w:rPr>
                              <w:t>www.fid.gov.lv</w:t>
                            </w:r>
                          </w:hyperlink>
                          <w:r>
                            <w:rPr>
                              <w:rFonts w:ascii="Times New Roman" w:eastAsia="Times New Roman" w:hAnsi="Times New Roman"/>
                              <w:color w:val="231F20"/>
                              <w:sz w:val="17"/>
                              <w:szCs w:val="17"/>
                              <w:lang w:val="lv-LV"/>
                            </w:rPr>
                            <w:t xml:space="preserve"> </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2051" type="#_x0000_t202" style="width:459.75pt;height:24.75pt;margin-top:159.9pt;margin-left:0;mso-height-percent:0;mso-height-relative:page;mso-position-horizontal:center;mso-position-horizontal-relative:margin;mso-position-vertical-relative:page;mso-width-percent:0;mso-width-relative:page;mso-wrap-distance-bottom:0;mso-wrap-distance-left:9pt;mso-wrap-distance-right:9pt;mso-wrap-distance-top:0;mso-wrap-style:square;position:absolute;v-text-anchor:top;visibility:visible;z-index:-251655168" filled="f" stroked="f">
              <v:textbox inset="0,0,0,0">
                <w:txbxContent>
                  <w:p w:rsidR="007F117B" w:rsidRPr="003B285F" w:rsidP="007F117B" w14:paraId="4215F39C" w14:textId="77777777">
                    <w:pPr>
                      <w:spacing w:after="0" w:line="194" w:lineRule="exact"/>
                      <w:ind w:left="20" w:right="-45"/>
                      <w:jc w:val="center"/>
                      <w:rPr>
                        <w:rFonts w:ascii="Times New Roman" w:eastAsia="Times New Roman" w:hAnsi="Times New Roman"/>
                        <w:sz w:val="17"/>
                        <w:szCs w:val="17"/>
                        <w:lang w:val="lv-LV"/>
                      </w:rPr>
                    </w:pPr>
                    <w:r>
                      <w:rPr>
                        <w:rFonts w:ascii="Times New Roman" w:eastAsia="Times New Roman" w:hAnsi="Times New Roman"/>
                        <w:color w:val="231F20"/>
                        <w:sz w:val="17"/>
                        <w:szCs w:val="17"/>
                        <w:lang w:val="lv-LV"/>
                      </w:rPr>
                      <w:t>Vaļņu iela 28</w:t>
                    </w:r>
                    <w:r w:rsidRPr="00C8299A" w:rsidR="00C8299A">
                      <w:rPr>
                        <w:rFonts w:ascii="Times New Roman" w:eastAsia="Times New Roman" w:hAnsi="Times New Roman"/>
                        <w:color w:val="231F20"/>
                        <w:sz w:val="17"/>
                        <w:szCs w:val="17"/>
                        <w:lang w:val="lv-LV"/>
                      </w:rPr>
                      <w:t>, Rīga, LV-1</w:t>
                    </w:r>
                    <w:r w:rsidR="006B4BE4">
                      <w:rPr>
                        <w:rFonts w:ascii="Times New Roman" w:eastAsia="Times New Roman" w:hAnsi="Times New Roman"/>
                        <w:color w:val="231F20"/>
                        <w:sz w:val="17"/>
                        <w:szCs w:val="17"/>
                        <w:lang w:val="lv-LV"/>
                      </w:rPr>
                      <w:t xml:space="preserve">050; tālr. 67044430; e-pasts: </w:t>
                    </w:r>
                    <w:hyperlink r:id="rId2" w:history="1">
                      <w:r w:rsidRPr="004B317B">
                        <w:rPr>
                          <w:rStyle w:val="Hyperlink"/>
                          <w:rFonts w:ascii="Times New Roman" w:eastAsia="Times New Roman" w:hAnsi="Times New Roman"/>
                          <w:sz w:val="17"/>
                          <w:szCs w:val="17"/>
                          <w:lang w:val="lv-LV"/>
                        </w:rPr>
                        <w:t>pasts@fid.gov.lv</w:t>
                      </w:r>
                    </w:hyperlink>
                    <w:r>
                      <w:rPr>
                        <w:rFonts w:ascii="Times New Roman" w:eastAsia="Times New Roman" w:hAnsi="Times New Roman"/>
                        <w:color w:val="231F20"/>
                        <w:sz w:val="17"/>
                        <w:szCs w:val="17"/>
                        <w:lang w:val="lv-LV"/>
                      </w:rPr>
                      <w:t xml:space="preserve">; </w:t>
                    </w:r>
                    <w:hyperlink r:id="rId3" w:history="1">
                      <w:r w:rsidRPr="004B317B">
                        <w:rPr>
                          <w:rStyle w:val="Hyperlink"/>
                          <w:rFonts w:ascii="Times New Roman" w:eastAsia="Times New Roman" w:hAnsi="Times New Roman"/>
                          <w:sz w:val="17"/>
                          <w:szCs w:val="17"/>
                          <w:lang w:val="lv-LV"/>
                        </w:rPr>
                        <w:t>www.fid.gov.lv</w:t>
                      </w:r>
                    </w:hyperlink>
                    <w:r>
                      <w:rPr>
                        <w:rFonts w:ascii="Times New Roman" w:eastAsia="Times New Roman" w:hAnsi="Times New Roman"/>
                        <w:color w:val="231F20"/>
                        <w:sz w:val="17"/>
                        <w:szCs w:val="17"/>
                        <w:lang w:val="lv-LV"/>
                      </w:rPr>
                      <w:t xml:space="preserve"> </w:t>
                    </w:r>
                  </w:p>
                </w:txbxContent>
              </v:textbox>
              <w10:wrap anchorx="margin"/>
            </v:shape>
          </w:pict>
        </mc:Fallback>
      </mc:AlternateContent>
    </w:r>
  </w:p>
  <w:p w:rsidR="007F117B" w14:paraId="497B10A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E8A2284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567EA6"/>
    <w:lvl w:ilvl="0">
      <w:start w:val="1"/>
      <w:numFmt w:val="decimal"/>
      <w:lvlText w:val="%1."/>
      <w:lvlJc w:val="left"/>
      <w:pPr>
        <w:tabs>
          <w:tab w:val="num" w:pos="1492"/>
        </w:tabs>
        <w:ind w:left="1492" w:hanging="360"/>
      </w:pPr>
    </w:lvl>
  </w:abstractNum>
  <w:abstractNum w:abstractNumId="2">
    <w:nsid w:val="FFFFFF7D"/>
    <w:multiLevelType w:val="singleLevel"/>
    <w:tmpl w:val="3D8C87E8"/>
    <w:lvl w:ilvl="0">
      <w:start w:val="1"/>
      <w:numFmt w:val="decimal"/>
      <w:lvlText w:val="%1."/>
      <w:lvlJc w:val="left"/>
      <w:pPr>
        <w:tabs>
          <w:tab w:val="num" w:pos="1209"/>
        </w:tabs>
        <w:ind w:left="1209" w:hanging="360"/>
      </w:pPr>
    </w:lvl>
  </w:abstractNum>
  <w:abstractNum w:abstractNumId="3">
    <w:nsid w:val="FFFFFF7E"/>
    <w:multiLevelType w:val="singleLevel"/>
    <w:tmpl w:val="802234AE"/>
    <w:lvl w:ilvl="0">
      <w:start w:val="1"/>
      <w:numFmt w:val="decimal"/>
      <w:lvlText w:val="%1."/>
      <w:lvlJc w:val="left"/>
      <w:pPr>
        <w:tabs>
          <w:tab w:val="num" w:pos="926"/>
        </w:tabs>
        <w:ind w:left="926" w:hanging="360"/>
      </w:pPr>
    </w:lvl>
  </w:abstractNum>
  <w:abstractNum w:abstractNumId="4">
    <w:nsid w:val="FFFFFF7F"/>
    <w:multiLevelType w:val="singleLevel"/>
    <w:tmpl w:val="890AD62A"/>
    <w:lvl w:ilvl="0">
      <w:start w:val="1"/>
      <w:numFmt w:val="decimal"/>
      <w:lvlText w:val="%1."/>
      <w:lvlJc w:val="left"/>
      <w:pPr>
        <w:tabs>
          <w:tab w:val="num" w:pos="643"/>
        </w:tabs>
        <w:ind w:left="643" w:hanging="360"/>
      </w:pPr>
    </w:lvl>
  </w:abstractNum>
  <w:abstractNum w:abstractNumId="5">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D543EB2"/>
    <w:lvl w:ilvl="0">
      <w:start w:val="1"/>
      <w:numFmt w:val="decimal"/>
      <w:lvlText w:val="%1."/>
      <w:lvlJc w:val="left"/>
      <w:pPr>
        <w:tabs>
          <w:tab w:val="num" w:pos="360"/>
        </w:tabs>
        <w:ind w:left="360" w:hanging="360"/>
      </w:pPr>
    </w:lvl>
  </w:abstractNum>
  <w:abstractNum w:abstractNumId="1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2C365672"/>
    <w:multiLevelType w:val="hybridMultilevel"/>
    <w:tmpl w:val="75CC7D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668A0063"/>
    <w:multiLevelType w:val="hybridMultilevel"/>
    <w:tmpl w:val="23B2C6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52993966">
    <w:abstractNumId w:val="10"/>
  </w:num>
  <w:num w:numId="2" w16cid:durableId="324168680">
    <w:abstractNumId w:val="8"/>
  </w:num>
  <w:num w:numId="3" w16cid:durableId="1112436724">
    <w:abstractNumId w:val="7"/>
  </w:num>
  <w:num w:numId="4" w16cid:durableId="2141725795">
    <w:abstractNumId w:val="6"/>
  </w:num>
  <w:num w:numId="5" w16cid:durableId="1079912120">
    <w:abstractNumId w:val="5"/>
  </w:num>
  <w:num w:numId="6" w16cid:durableId="399793491">
    <w:abstractNumId w:val="9"/>
  </w:num>
  <w:num w:numId="7" w16cid:durableId="1231622817">
    <w:abstractNumId w:val="4"/>
  </w:num>
  <w:num w:numId="8" w16cid:durableId="1784111139">
    <w:abstractNumId w:val="3"/>
  </w:num>
  <w:num w:numId="9" w16cid:durableId="472646843">
    <w:abstractNumId w:val="2"/>
  </w:num>
  <w:num w:numId="10" w16cid:durableId="1741751238">
    <w:abstractNumId w:val="1"/>
  </w:num>
  <w:num w:numId="11" w16cid:durableId="1473257135">
    <w:abstractNumId w:val="0"/>
  </w:num>
  <w:num w:numId="12" w16cid:durableId="1492255803">
    <w:abstractNumId w:val="11"/>
  </w:num>
  <w:num w:numId="13" w16cid:durableId="1051957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6384"/>
    <w:rsid w:val="00030349"/>
    <w:rsid w:val="000421DE"/>
    <w:rsid w:val="000818B6"/>
    <w:rsid w:val="00085BDD"/>
    <w:rsid w:val="000E480C"/>
    <w:rsid w:val="001124F1"/>
    <w:rsid w:val="00124173"/>
    <w:rsid w:val="00234964"/>
    <w:rsid w:val="00234CE2"/>
    <w:rsid w:val="00243CCF"/>
    <w:rsid w:val="002534A9"/>
    <w:rsid w:val="00265B98"/>
    <w:rsid w:val="00275B9E"/>
    <w:rsid w:val="002E1474"/>
    <w:rsid w:val="00322078"/>
    <w:rsid w:val="00342CFC"/>
    <w:rsid w:val="0037785D"/>
    <w:rsid w:val="003855A8"/>
    <w:rsid w:val="003B285F"/>
    <w:rsid w:val="003B60F3"/>
    <w:rsid w:val="003C7C17"/>
    <w:rsid w:val="004000C5"/>
    <w:rsid w:val="00466FCB"/>
    <w:rsid w:val="004829AC"/>
    <w:rsid w:val="004B317B"/>
    <w:rsid w:val="004B78D5"/>
    <w:rsid w:val="004E11B1"/>
    <w:rsid w:val="004E5BFA"/>
    <w:rsid w:val="00535564"/>
    <w:rsid w:val="005D219C"/>
    <w:rsid w:val="00663C3A"/>
    <w:rsid w:val="0066796C"/>
    <w:rsid w:val="006704BA"/>
    <w:rsid w:val="006710CF"/>
    <w:rsid w:val="006A6133"/>
    <w:rsid w:val="006B16AA"/>
    <w:rsid w:val="006B4BE4"/>
    <w:rsid w:val="006E6775"/>
    <w:rsid w:val="0073173E"/>
    <w:rsid w:val="00780660"/>
    <w:rsid w:val="007B3BA5"/>
    <w:rsid w:val="007E4D1F"/>
    <w:rsid w:val="007E7A98"/>
    <w:rsid w:val="007F117B"/>
    <w:rsid w:val="00815277"/>
    <w:rsid w:val="00866DC2"/>
    <w:rsid w:val="0087017D"/>
    <w:rsid w:val="00876C21"/>
    <w:rsid w:val="0095082A"/>
    <w:rsid w:val="00960C5E"/>
    <w:rsid w:val="009673C0"/>
    <w:rsid w:val="009927E9"/>
    <w:rsid w:val="009A10D9"/>
    <w:rsid w:val="009F5C55"/>
    <w:rsid w:val="00A16459"/>
    <w:rsid w:val="00A62061"/>
    <w:rsid w:val="00A76D4A"/>
    <w:rsid w:val="00A95BEA"/>
    <w:rsid w:val="00B12C26"/>
    <w:rsid w:val="00B14653"/>
    <w:rsid w:val="00B24693"/>
    <w:rsid w:val="00B410CB"/>
    <w:rsid w:val="00C47F57"/>
    <w:rsid w:val="00C50193"/>
    <w:rsid w:val="00C8299A"/>
    <w:rsid w:val="00C8475C"/>
    <w:rsid w:val="00D21FA6"/>
    <w:rsid w:val="00D9102E"/>
    <w:rsid w:val="00DF0CD4"/>
    <w:rsid w:val="00DF37F1"/>
    <w:rsid w:val="00E20E31"/>
    <w:rsid w:val="00E31AA8"/>
    <w:rsid w:val="00E365CE"/>
    <w:rsid w:val="00E36ABD"/>
    <w:rsid w:val="00E7353C"/>
    <w:rsid w:val="00E81B96"/>
    <w:rsid w:val="00EB7627"/>
    <w:rsid w:val="00EF42CB"/>
    <w:rsid w:val="00F146B6"/>
    <w:rsid w:val="00F243B3"/>
    <w:rsid w:val="00F8198B"/>
    <w:rsid w:val="00FA6BE1"/>
    <w:rsid w:val="00FB69F5"/>
    <w:rsid w:val="00FB6AAF"/>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08EF71DE"/>
  <w15:chartTrackingRefBased/>
  <w15:docId w15:val="{5DBF2FE0-7E4B-47BF-A4AB-5DDCCA838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character" w:styleId="UnresolvedMention">
    <w:name w:val="Unresolved Mention"/>
    <w:basedOn w:val="DefaultParagraphFont"/>
    <w:uiPriority w:val="99"/>
    <w:semiHidden/>
    <w:unhideWhenUsed/>
    <w:rsid w:val="006710CF"/>
    <w:rPr>
      <w:color w:val="605E5C"/>
      <w:shd w:val="clear" w:color="auto" w:fill="E1DFDD"/>
    </w:rPr>
  </w:style>
  <w:style w:type="table" w:styleId="TableGrid">
    <w:name w:val="Table Grid"/>
    <w:basedOn w:val="TableNormal"/>
    <w:uiPriority w:val="59"/>
    <w:rsid w:val="00342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mailto:pasts@fid.gov.lv" TargetMode="External" /><Relationship Id="rId3" Type="http://schemas.openxmlformats.org/officeDocument/2006/relationships/hyperlink" Target="http://www.fid.gov.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11676</Words>
  <Characters>6656</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dc:creator>
  <cp:lastModifiedBy>Sanita Inkina</cp:lastModifiedBy>
  <cp:revision>4</cp:revision>
  <dcterms:created xsi:type="dcterms:W3CDTF">2022-03-14T07:34:00Z</dcterms:created>
  <dcterms:modified xsi:type="dcterms:W3CDTF">2024-08-08T12:31:00Z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